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42164C" w:rsidRDefault="002143AD" w:rsidP="00A9201D">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  </w:t>
      </w:r>
      <w:r w:rsidR="00A9201D" w:rsidRPr="00A9201D">
        <w:rPr>
          <w:rFonts w:ascii="Arial" w:eastAsia="Arial" w:hAnsi="Arial" w:cs="Arial"/>
          <w:b/>
          <w:sz w:val="24"/>
          <w:szCs w:val="24"/>
          <w:lang w:val="hr-HR"/>
        </w:rPr>
        <w:t>Stolarski radovi za potrebe Klinike za neurokirurgiju KBCSM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A9201D">
        <w:rPr>
          <w:rFonts w:ascii="Arial" w:eastAsia="Arial" w:hAnsi="Arial" w:cs="Arial"/>
          <w:b/>
          <w:sz w:val="24"/>
          <w:szCs w:val="24"/>
          <w:lang w:val="hr-HR"/>
        </w:rPr>
        <w:t>65-8</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A9201D">
        <w:rPr>
          <w:rFonts w:ascii="Arial" w:eastAsia="Arial" w:hAnsi="Arial" w:cs="Arial"/>
        </w:rPr>
        <w:t>406</w:t>
      </w:r>
      <w:r w:rsidR="00BD100C" w:rsidRPr="008C1AFB">
        <w:rPr>
          <w:rFonts w:ascii="Arial" w:eastAsia="Arial" w:hAnsi="Arial" w:cs="Arial"/>
        </w:rPr>
        <w:t>-01/24-01/</w:t>
      </w:r>
      <w:r w:rsidR="00A9201D">
        <w:rPr>
          <w:rFonts w:ascii="Arial" w:eastAsia="Arial" w:hAnsi="Arial" w:cs="Arial"/>
        </w:rPr>
        <w:t>144</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B61DB6">
        <w:rPr>
          <w:rFonts w:ascii="Arial" w:eastAsia="Arial" w:hAnsi="Arial" w:cs="Arial"/>
        </w:rPr>
        <w:t>4</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A9201D">
        <w:rPr>
          <w:rFonts w:ascii="Arial" w:eastAsia="Arial" w:hAnsi="Arial" w:cs="Arial"/>
          <w:b/>
        </w:rPr>
        <w:t>listopad</w:t>
      </w:r>
      <w:r w:rsidR="00674309" w:rsidRPr="00674309">
        <w:rPr>
          <w:rFonts w:ascii="Arial" w:eastAsia="Arial" w:hAnsi="Arial" w:cs="Arial"/>
          <w:b/>
        </w:rPr>
        <w:t xml:space="preserve">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A9201D" w:rsidP="0010403B">
      <w:pPr>
        <w:tabs>
          <w:tab w:val="left" w:pos="9639"/>
        </w:tabs>
        <w:ind w:left="284" w:right="77"/>
        <w:rPr>
          <w:rFonts w:ascii="Arial" w:eastAsia="Arial" w:hAnsi="Arial" w:cs="Arial"/>
          <w:spacing w:val="4"/>
          <w:sz w:val="24"/>
          <w:szCs w:val="24"/>
        </w:rPr>
      </w:pPr>
      <w:r w:rsidRPr="00A9201D">
        <w:rPr>
          <w:rFonts w:ascii="Arial" w:eastAsia="Arial" w:hAnsi="Arial" w:cs="Arial"/>
          <w:spacing w:val="1"/>
          <w:sz w:val="24"/>
          <w:szCs w:val="24"/>
        </w:rPr>
        <w:t>Stolarski radovi za potrebe Klinike za neurokirurgiju KBCSM</w:t>
      </w:r>
      <w:r w:rsidR="00F16AE8" w:rsidRPr="00BD100C">
        <w:rPr>
          <w:rFonts w:ascii="Arial" w:eastAsia="Arial" w:hAnsi="Arial" w:cs="Arial"/>
          <w:spacing w:val="1"/>
          <w:sz w:val="24"/>
          <w:szCs w:val="24"/>
        </w:rPr>
        <w:t xml:space="preserve">, </w:t>
      </w:r>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406</w:t>
      </w:r>
      <w:r w:rsidR="003F5B74" w:rsidRPr="003F5B74">
        <w:rPr>
          <w:rFonts w:ascii="Arial" w:hAnsi="Arial" w:cs="Arial"/>
          <w:color w:val="000000"/>
          <w:sz w:val="24"/>
          <w:szCs w:val="24"/>
          <w:shd w:val="clear" w:color="auto" w:fill="FFFFFF"/>
        </w:rPr>
        <w:t>-01/24-01/</w:t>
      </w:r>
      <w:r>
        <w:rPr>
          <w:rFonts w:ascii="Arial" w:hAnsi="Arial" w:cs="Arial"/>
          <w:color w:val="000000"/>
          <w:sz w:val="24"/>
          <w:szCs w:val="24"/>
          <w:shd w:val="clear" w:color="auto" w:fill="FFFFFF"/>
        </w:rPr>
        <w:t>144</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sidR="004836D4">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9257BA"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2.       IGH BUSINESS ADVISORY SERVICES d.o.o., Janka Rakuše 1, Zagreb, OIB 21740013729</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3.       ROSA TRIM d.o.o., Prominska 48, Zagreb, OIB 31184249323</w:t>
      </w:r>
    </w:p>
    <w:p w:rsidR="00CF3FCA"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4.       AC PLUS d.o.o., Ulica kralja Zvonimira 22, Zagreb, OIB 78333787947</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5D2C7D" w:rsidRPr="000D071C" w:rsidRDefault="000D1033" w:rsidP="00987718">
      <w:pPr>
        <w:tabs>
          <w:tab w:val="left" w:pos="9639"/>
        </w:tabs>
        <w:spacing w:after="75"/>
        <w:ind w:left="284" w:right="77"/>
        <w:textAlignment w:val="baseline"/>
        <w:rPr>
          <w:rFonts w:ascii="Arial" w:hAnsi="Arial" w:cs="Arial"/>
          <w:b/>
          <w:sz w:val="24"/>
          <w:szCs w:val="24"/>
          <w:lang w:val="hr-HR" w:eastAsia="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0D071C" w:rsidRPr="000D071C">
        <w:rPr>
          <w:rFonts w:ascii="Arial" w:hAnsi="Arial" w:cs="Arial"/>
          <w:b/>
          <w:sz w:val="24"/>
          <w:szCs w:val="24"/>
          <w:lang w:val="hr-HR" w:eastAsia="hr-HR"/>
        </w:rPr>
        <w:t>Stolarski radovi za potrebe Klinike za neurokirurgiju KBCSM</w:t>
      </w:r>
      <w:r w:rsidR="005D2C7D" w:rsidRPr="000D071C">
        <w:rPr>
          <w:rFonts w:ascii="Arial" w:hAnsi="Arial" w:cs="Arial"/>
          <w:b/>
          <w:sz w:val="24"/>
          <w:szCs w:val="24"/>
          <w:lang w:val="hr-HR" w:eastAsia="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0D071C" w:rsidRPr="000D071C">
        <w:rPr>
          <w:sz w:val="24"/>
        </w:rPr>
        <w:t>45421000-4</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0D071C">
        <w:rPr>
          <w:rFonts w:ascii="Arial" w:hAnsi="Arial" w:cs="Arial"/>
          <w:b/>
          <w:sz w:val="24"/>
          <w:szCs w:val="24"/>
          <w:lang w:val="hr-HR" w:eastAsia="hr-HR"/>
        </w:rPr>
        <w:t>65-8</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0D071C">
        <w:rPr>
          <w:rFonts w:ascii="Arial" w:hAnsi="Arial" w:cs="Arial"/>
          <w:b/>
          <w:sz w:val="24"/>
          <w:szCs w:val="24"/>
        </w:rPr>
        <w:t>24.400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B935A5" w:rsidRDefault="00042926" w:rsidP="0010403B">
      <w:pPr>
        <w:tabs>
          <w:tab w:val="left" w:pos="9639"/>
        </w:tabs>
        <w:ind w:left="284" w:right="77"/>
        <w:jc w:val="both"/>
        <w:rPr>
          <w:rFonts w:ascii="Arial" w:hAnsi="Arial" w:cs="Arial"/>
          <w:b/>
          <w:sz w:val="24"/>
          <w:szCs w:val="24"/>
          <w:lang w:val="hr-HR" w:eastAsia="hr-HR"/>
        </w:rPr>
      </w:pPr>
      <w:r w:rsidRPr="00B935A5">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B935A5">
        <w:rPr>
          <w:rFonts w:ascii="Arial" w:eastAsia="Arial" w:hAnsi="Arial" w:cs="Arial"/>
          <w:sz w:val="24"/>
          <w:szCs w:val="24"/>
        </w:rPr>
        <w:t>U</w:t>
      </w:r>
      <w:r w:rsidRPr="00B935A5">
        <w:rPr>
          <w:rFonts w:ascii="Arial" w:eastAsia="Arial" w:hAnsi="Arial" w:cs="Arial"/>
          <w:spacing w:val="-1"/>
          <w:sz w:val="24"/>
          <w:szCs w:val="24"/>
        </w:rPr>
        <w:t>g</w:t>
      </w:r>
      <w:r w:rsidRPr="00B935A5">
        <w:rPr>
          <w:rFonts w:ascii="Arial" w:eastAsia="Arial" w:hAnsi="Arial" w:cs="Arial"/>
          <w:spacing w:val="1"/>
          <w:sz w:val="24"/>
          <w:szCs w:val="24"/>
        </w:rPr>
        <w:t>o</w:t>
      </w:r>
      <w:r w:rsidRPr="00B935A5">
        <w:rPr>
          <w:rFonts w:ascii="Arial" w:eastAsia="Arial" w:hAnsi="Arial" w:cs="Arial"/>
          <w:spacing w:val="-2"/>
          <w:sz w:val="24"/>
          <w:szCs w:val="24"/>
        </w:rPr>
        <w:t>v</w:t>
      </w:r>
      <w:r w:rsidRPr="00B935A5">
        <w:rPr>
          <w:rFonts w:ascii="Arial" w:eastAsia="Arial" w:hAnsi="Arial" w:cs="Arial"/>
          <w:spacing w:val="1"/>
          <w:sz w:val="24"/>
          <w:szCs w:val="24"/>
        </w:rPr>
        <w:t>o</w:t>
      </w:r>
      <w:r w:rsidR="00712D9E" w:rsidRPr="00B935A5">
        <w:rPr>
          <w:rFonts w:ascii="Arial" w:eastAsia="Arial" w:hAnsi="Arial" w:cs="Arial"/>
          <w:sz w:val="24"/>
          <w:szCs w:val="24"/>
        </w:rPr>
        <w:t xml:space="preserve">r </w:t>
      </w:r>
      <w:r w:rsidR="00215D3B" w:rsidRPr="00B935A5">
        <w:rPr>
          <w:rFonts w:ascii="Arial" w:eastAsia="Arial" w:hAnsi="Arial" w:cs="Arial"/>
          <w:sz w:val="24"/>
          <w:szCs w:val="24"/>
        </w:rPr>
        <w:t xml:space="preserve">o </w:t>
      </w:r>
      <w:r w:rsidR="00F7592D" w:rsidRPr="00B935A5">
        <w:rPr>
          <w:rFonts w:ascii="Arial" w:hAnsi="Arial" w:cs="Arial"/>
          <w:sz w:val="24"/>
          <w:szCs w:val="24"/>
        </w:rPr>
        <w:t xml:space="preserve">nabavi </w:t>
      </w:r>
      <w:r w:rsidR="000B3F12" w:rsidRPr="00B935A5">
        <w:rPr>
          <w:rFonts w:ascii="Arial" w:hAnsi="Arial" w:cs="Arial"/>
          <w:sz w:val="24"/>
          <w:szCs w:val="24"/>
        </w:rPr>
        <w:t xml:space="preserve">sklapa se </w:t>
      </w:r>
      <w:r w:rsidR="00441FF7" w:rsidRPr="00B935A5">
        <w:rPr>
          <w:rFonts w:ascii="Arial" w:hAnsi="Arial" w:cs="Arial"/>
          <w:sz w:val="24"/>
          <w:szCs w:val="24"/>
        </w:rPr>
        <w:t xml:space="preserve">na razdoblje od </w:t>
      </w:r>
      <w:r w:rsidR="000D071C" w:rsidRPr="00B935A5">
        <w:rPr>
          <w:rFonts w:ascii="Arial" w:hAnsi="Arial" w:cs="Arial"/>
          <w:sz w:val="24"/>
          <w:szCs w:val="24"/>
        </w:rPr>
        <w:t>180</w:t>
      </w:r>
      <w:r w:rsidR="00921E12" w:rsidRPr="00B935A5">
        <w:rPr>
          <w:rFonts w:ascii="Arial" w:hAnsi="Arial" w:cs="Arial"/>
          <w:sz w:val="24"/>
          <w:szCs w:val="24"/>
        </w:rPr>
        <w:t xml:space="preserve"> </w:t>
      </w:r>
      <w:r w:rsidR="00441FF7" w:rsidRPr="00B935A5">
        <w:rPr>
          <w:rFonts w:ascii="Arial" w:hAnsi="Arial" w:cs="Arial"/>
          <w:sz w:val="24"/>
          <w:szCs w:val="24"/>
        </w:rPr>
        <w:t>(</w:t>
      </w:r>
      <w:r w:rsidR="000D071C" w:rsidRPr="00B935A5">
        <w:rPr>
          <w:rFonts w:ascii="Arial" w:hAnsi="Arial" w:cs="Arial"/>
          <w:sz w:val="24"/>
          <w:szCs w:val="24"/>
        </w:rPr>
        <w:t>stoosamdeset</w:t>
      </w:r>
      <w:r w:rsidR="000B3F12" w:rsidRPr="00B935A5">
        <w:rPr>
          <w:rFonts w:ascii="Arial" w:hAnsi="Arial" w:cs="Arial"/>
          <w:sz w:val="24"/>
          <w:szCs w:val="24"/>
        </w:rPr>
        <w:t>)</w:t>
      </w:r>
      <w:r w:rsidR="00441FF7" w:rsidRPr="00B935A5">
        <w:rPr>
          <w:rFonts w:ascii="Arial" w:hAnsi="Arial" w:cs="Arial"/>
          <w:sz w:val="24"/>
          <w:szCs w:val="24"/>
        </w:rPr>
        <w:t xml:space="preserve"> </w:t>
      </w:r>
      <w:r w:rsidR="000D071C" w:rsidRPr="00B935A5">
        <w:rPr>
          <w:rFonts w:ascii="Arial" w:hAnsi="Arial" w:cs="Arial"/>
          <w:sz w:val="24"/>
          <w:szCs w:val="24"/>
        </w:rPr>
        <w:t>dana</w:t>
      </w:r>
      <w:r w:rsidR="005918C3" w:rsidRPr="00B935A5">
        <w:rPr>
          <w:rFonts w:ascii="Arial" w:hAnsi="Arial" w:cs="Arial"/>
          <w:sz w:val="24"/>
          <w:szCs w:val="24"/>
        </w:rPr>
        <w:t xml:space="preserve"> </w:t>
      </w:r>
      <w:r w:rsidR="00441FF7" w:rsidRPr="00B935A5">
        <w:rPr>
          <w:rFonts w:ascii="Arial" w:hAnsi="Arial" w:cs="Arial"/>
          <w:sz w:val="24"/>
          <w:szCs w:val="24"/>
        </w:rPr>
        <w:t xml:space="preserve">s najpovoljnijim ponuditeljem </w:t>
      </w:r>
      <w:r w:rsidR="00997FDF" w:rsidRPr="00B935A5">
        <w:rPr>
          <w:rFonts w:ascii="Arial" w:hAnsi="Arial" w:cs="Arial"/>
          <w:sz w:val="24"/>
          <w:szCs w:val="24"/>
        </w:rPr>
        <w:t>prema vrsti i</w:t>
      </w:r>
      <w:r w:rsidR="00441FF7" w:rsidRPr="00B935A5">
        <w:rPr>
          <w:rFonts w:ascii="Arial" w:hAnsi="Arial" w:cs="Arial"/>
          <w:sz w:val="24"/>
          <w:szCs w:val="24"/>
        </w:rPr>
        <w:t xml:space="preserve"> količini navedenoj u</w:t>
      </w:r>
      <w:r w:rsidR="00441FF7" w:rsidRPr="00B935A5">
        <w:rPr>
          <w:rFonts w:ascii="Arial" w:eastAsia="Arial" w:hAnsi="Arial" w:cs="Arial"/>
          <w:spacing w:val="2"/>
          <w:sz w:val="24"/>
          <w:szCs w:val="24"/>
        </w:rPr>
        <w:t xml:space="preserve"> T</w:t>
      </w:r>
      <w:r w:rsidR="00441FF7" w:rsidRPr="00B935A5">
        <w:rPr>
          <w:rFonts w:ascii="Arial" w:eastAsia="Arial" w:hAnsi="Arial" w:cs="Arial"/>
          <w:sz w:val="24"/>
          <w:szCs w:val="24"/>
        </w:rPr>
        <w:t>rošk</w:t>
      </w:r>
      <w:r w:rsidR="00441FF7" w:rsidRPr="00B935A5">
        <w:rPr>
          <w:rFonts w:ascii="Arial" w:eastAsia="Arial" w:hAnsi="Arial" w:cs="Arial"/>
          <w:spacing w:val="1"/>
          <w:sz w:val="24"/>
          <w:szCs w:val="24"/>
        </w:rPr>
        <w:t>o</w:t>
      </w:r>
      <w:r w:rsidR="00441FF7" w:rsidRPr="00B935A5">
        <w:rPr>
          <w:rFonts w:ascii="Arial" w:eastAsia="Arial" w:hAnsi="Arial" w:cs="Arial"/>
          <w:spacing w:val="-2"/>
          <w:sz w:val="24"/>
          <w:szCs w:val="24"/>
        </w:rPr>
        <w:t>v</w:t>
      </w:r>
      <w:r w:rsidR="00441FF7" w:rsidRPr="00B935A5">
        <w:rPr>
          <w:rFonts w:ascii="Arial" w:eastAsia="Arial" w:hAnsi="Arial" w:cs="Arial"/>
          <w:spacing w:val="1"/>
          <w:sz w:val="24"/>
          <w:szCs w:val="24"/>
        </w:rPr>
        <w:t>n</w:t>
      </w:r>
      <w:r w:rsidR="00441FF7" w:rsidRPr="00B935A5">
        <w:rPr>
          <w:rFonts w:ascii="Arial" w:eastAsia="Arial" w:hAnsi="Arial" w:cs="Arial"/>
          <w:sz w:val="24"/>
          <w:szCs w:val="24"/>
        </w:rPr>
        <w:t>iku</w:t>
      </w:r>
      <w:r w:rsidR="00441FF7" w:rsidRPr="00B935A5">
        <w:rPr>
          <w:rFonts w:ascii="Arial" w:eastAsia="Arial" w:hAnsi="Arial" w:cs="Arial"/>
          <w:spacing w:val="23"/>
          <w:sz w:val="24"/>
          <w:szCs w:val="24"/>
        </w:rPr>
        <w:t xml:space="preserve"> </w:t>
      </w:r>
      <w:r w:rsidR="00441FF7" w:rsidRPr="00B935A5">
        <w:rPr>
          <w:rFonts w:ascii="Arial" w:eastAsia="Arial" w:hAnsi="Arial" w:cs="Arial"/>
          <w:sz w:val="24"/>
          <w:szCs w:val="24"/>
        </w:rPr>
        <w:t>(Obra</w:t>
      </w:r>
      <w:r w:rsidR="00441FF7" w:rsidRPr="00B935A5">
        <w:rPr>
          <w:rFonts w:ascii="Arial" w:eastAsia="Arial" w:hAnsi="Arial" w:cs="Arial"/>
          <w:spacing w:val="-2"/>
          <w:sz w:val="24"/>
          <w:szCs w:val="24"/>
        </w:rPr>
        <w:t>z</w:t>
      </w:r>
      <w:r w:rsidR="00441FF7" w:rsidRPr="00B935A5">
        <w:rPr>
          <w:rFonts w:ascii="Arial" w:eastAsia="Arial" w:hAnsi="Arial" w:cs="Arial"/>
          <w:spacing w:val="1"/>
          <w:sz w:val="24"/>
          <w:szCs w:val="24"/>
        </w:rPr>
        <w:t>a</w:t>
      </w:r>
      <w:r w:rsidR="00441FF7" w:rsidRPr="00B935A5">
        <w:rPr>
          <w:rFonts w:ascii="Arial" w:eastAsia="Arial" w:hAnsi="Arial" w:cs="Arial"/>
          <w:sz w:val="24"/>
          <w:szCs w:val="24"/>
        </w:rPr>
        <w:t>c</w:t>
      </w:r>
      <w:r w:rsidR="005503AC" w:rsidRPr="00B935A5">
        <w:rPr>
          <w:rFonts w:ascii="Arial" w:eastAsia="Arial" w:hAnsi="Arial" w:cs="Arial"/>
          <w:sz w:val="24"/>
          <w:szCs w:val="24"/>
        </w:rPr>
        <w:t xml:space="preserve"> </w:t>
      </w:r>
      <w:r w:rsidR="005503AC" w:rsidRPr="00B935A5">
        <w:rPr>
          <w:rFonts w:ascii="Arial" w:eastAsia="Arial" w:hAnsi="Arial" w:cs="Arial"/>
          <w:spacing w:val="24"/>
          <w:sz w:val="24"/>
          <w:szCs w:val="24"/>
        </w:rPr>
        <w:t>7</w:t>
      </w:r>
      <w:r w:rsidR="00441FF7" w:rsidRPr="00B935A5">
        <w:rPr>
          <w:rFonts w:ascii="Arial" w:eastAsia="Arial" w:hAnsi="Arial" w:cs="Arial"/>
          <w:sz w:val="24"/>
          <w:szCs w:val="24"/>
        </w:rPr>
        <w:t>)</w:t>
      </w:r>
      <w:r w:rsidR="00441FF7" w:rsidRPr="00B935A5">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sidRPr="0049568F">
        <w:rPr>
          <w:rFonts w:ascii="Arial" w:eastAsia="Arial" w:hAnsi="Arial" w:cs="Arial"/>
          <w:sz w:val="24"/>
          <w:szCs w:val="24"/>
        </w:rPr>
        <w:t>je</w:t>
      </w:r>
      <w:r w:rsidRPr="0049568F">
        <w:rPr>
          <w:rFonts w:ascii="Arial" w:eastAsia="Arial" w:hAnsi="Arial" w:cs="Arial"/>
          <w:spacing w:val="23"/>
          <w:sz w:val="24"/>
          <w:szCs w:val="24"/>
        </w:rPr>
        <w:t xml:space="preserve"> </w:t>
      </w:r>
      <w:r w:rsidRPr="0049568F">
        <w:rPr>
          <w:rFonts w:ascii="Arial" w:eastAsia="Arial" w:hAnsi="Arial" w:cs="Arial"/>
          <w:sz w:val="24"/>
          <w:szCs w:val="24"/>
        </w:rPr>
        <w:t>u</w:t>
      </w:r>
      <w:r w:rsidRPr="0049568F">
        <w:rPr>
          <w:rFonts w:ascii="Arial" w:eastAsia="Arial" w:hAnsi="Arial" w:cs="Arial"/>
          <w:spacing w:val="29"/>
          <w:sz w:val="24"/>
          <w:szCs w:val="24"/>
        </w:rPr>
        <w:t xml:space="preserve"> </w:t>
      </w:r>
      <w:r w:rsidRPr="0049568F">
        <w:rPr>
          <w:rFonts w:ascii="Arial" w:eastAsia="Arial" w:hAnsi="Arial" w:cs="Arial"/>
          <w:spacing w:val="2"/>
          <w:sz w:val="24"/>
          <w:szCs w:val="24"/>
        </w:rPr>
        <w:t>T</w:t>
      </w:r>
      <w:r w:rsidRPr="0049568F">
        <w:rPr>
          <w:rFonts w:ascii="Arial" w:eastAsia="Arial" w:hAnsi="Arial" w:cs="Arial"/>
          <w:sz w:val="24"/>
          <w:szCs w:val="24"/>
        </w:rPr>
        <w:t>rošk</w:t>
      </w:r>
      <w:r w:rsidRPr="0049568F">
        <w:rPr>
          <w:rFonts w:ascii="Arial" w:eastAsia="Arial" w:hAnsi="Arial" w:cs="Arial"/>
          <w:spacing w:val="1"/>
          <w:sz w:val="24"/>
          <w:szCs w:val="24"/>
        </w:rPr>
        <w:t>o</w:t>
      </w:r>
      <w:r w:rsidRPr="0049568F">
        <w:rPr>
          <w:rFonts w:ascii="Arial" w:eastAsia="Arial" w:hAnsi="Arial" w:cs="Arial"/>
          <w:spacing w:val="-2"/>
          <w:sz w:val="24"/>
          <w:szCs w:val="24"/>
        </w:rPr>
        <w:t>v</w:t>
      </w:r>
      <w:r w:rsidRPr="0049568F">
        <w:rPr>
          <w:rFonts w:ascii="Arial" w:eastAsia="Arial" w:hAnsi="Arial" w:cs="Arial"/>
          <w:spacing w:val="1"/>
          <w:sz w:val="24"/>
          <w:szCs w:val="24"/>
        </w:rPr>
        <w:t>n</w:t>
      </w:r>
      <w:r w:rsidRPr="0049568F">
        <w:rPr>
          <w:rFonts w:ascii="Arial" w:eastAsia="Arial" w:hAnsi="Arial" w:cs="Arial"/>
          <w:sz w:val="24"/>
          <w:szCs w:val="24"/>
        </w:rPr>
        <w:t>iku</w:t>
      </w:r>
      <w:r w:rsidRPr="0049568F">
        <w:rPr>
          <w:rFonts w:ascii="Arial" w:eastAsia="Arial" w:hAnsi="Arial" w:cs="Arial"/>
          <w:spacing w:val="23"/>
          <w:sz w:val="24"/>
          <w:szCs w:val="24"/>
        </w:rPr>
        <w:t xml:space="preserve"> </w:t>
      </w:r>
      <w:r w:rsidRPr="0049568F">
        <w:rPr>
          <w:rFonts w:ascii="Arial" w:eastAsia="Arial" w:hAnsi="Arial" w:cs="Arial"/>
          <w:sz w:val="24"/>
          <w:szCs w:val="24"/>
        </w:rPr>
        <w:t>(</w:t>
      </w:r>
      <w:r w:rsidR="000D3EDD" w:rsidRPr="0049568F">
        <w:rPr>
          <w:rFonts w:ascii="Arial" w:eastAsia="Arial" w:hAnsi="Arial" w:cs="Arial"/>
          <w:sz w:val="24"/>
          <w:szCs w:val="24"/>
        </w:rPr>
        <w:t xml:space="preserve">Obrazac </w:t>
      </w:r>
      <w:r w:rsidR="005503AC" w:rsidRPr="0049568F">
        <w:rPr>
          <w:rFonts w:ascii="Arial" w:eastAsia="Arial" w:hAnsi="Arial" w:cs="Arial"/>
          <w:sz w:val="24"/>
          <w:szCs w:val="24"/>
        </w:rPr>
        <w:t>7</w:t>
      </w:r>
      <w:r w:rsidRPr="0049568F">
        <w:rPr>
          <w:rFonts w:ascii="Arial" w:eastAsia="Arial" w:hAnsi="Arial" w:cs="Arial"/>
          <w:sz w:val="24"/>
          <w:szCs w:val="24"/>
        </w:rPr>
        <w:t>)</w:t>
      </w:r>
      <w:r w:rsidR="006217E6" w:rsidRPr="00C25957">
        <w:rPr>
          <w:rFonts w:ascii="Arial" w:eastAsia="Arial" w:hAnsi="Arial" w:cs="Arial"/>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Default="00B821D6" w:rsidP="0010403B">
      <w:pPr>
        <w:tabs>
          <w:tab w:val="left" w:pos="9639"/>
        </w:tabs>
        <w:spacing w:before="29"/>
        <w:ind w:left="284" w:right="77"/>
        <w:jc w:val="both"/>
        <w:rPr>
          <w:rFonts w:ascii="Arial" w:eastAsia="Arial" w:hAnsi="Arial" w:cs="Arial"/>
          <w:spacing w:val="1"/>
          <w:sz w:val="24"/>
          <w:szCs w:val="24"/>
        </w:rPr>
      </w:pPr>
      <w:r w:rsidRPr="00B821D6">
        <w:rPr>
          <w:rFonts w:ascii="Arial" w:eastAsia="Arial" w:hAnsi="Arial" w:cs="Arial"/>
          <w:spacing w:val="1"/>
          <w:sz w:val="24"/>
          <w:szCs w:val="24"/>
        </w:rPr>
        <w:t>Rok izvođenja je 10 (deset) dana od uvođenja u posao, a izvođač mora početi sa radovima u roku 45 dana od popisa ugovora</w:t>
      </w:r>
      <w:r w:rsidR="00A72DBA">
        <w:rPr>
          <w:rFonts w:ascii="Arial" w:eastAsia="Arial" w:hAnsi="Arial" w:cs="Arial"/>
          <w:spacing w:val="1"/>
          <w:sz w:val="24"/>
          <w:szCs w:val="24"/>
        </w:rPr>
        <w:t>.</w:t>
      </w:r>
    </w:p>
    <w:p w:rsidR="00B821D6" w:rsidRPr="00753BF3" w:rsidRDefault="00B821D6" w:rsidP="0010403B">
      <w:pPr>
        <w:tabs>
          <w:tab w:val="left" w:pos="9639"/>
        </w:tabs>
        <w:spacing w:before="29"/>
        <w:ind w:left="284" w:right="77"/>
        <w:jc w:val="both"/>
        <w:rPr>
          <w:rFonts w:ascii="Arial" w:eastAsia="Arial" w:hAnsi="Arial" w:cs="Arial"/>
          <w:spacing w:val="1"/>
          <w:sz w:val="24"/>
          <w:szCs w:val="24"/>
        </w:rPr>
      </w:pP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005E7251">
        <w:rPr>
          <w:rFonts w:ascii="Arial" w:eastAsia="Arial" w:hAnsi="Arial" w:cs="Arial"/>
          <w:b/>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nep</w:t>
      </w:r>
      <w:r w:rsidR="007A2EF9">
        <w:rPr>
          <w:rFonts w:ascii="Arial" w:eastAsia="Arial" w:hAnsi="Arial" w:cs="Arial"/>
          <w:b/>
          <w:sz w:val="24"/>
          <w:szCs w:val="24"/>
          <w:u w:val="single"/>
          <w:lang w:val="hr-HR"/>
        </w:rPr>
        <w:t>ostojanju osnova za isključenje</w:t>
      </w:r>
      <w:r w:rsidR="00CA7271">
        <w:rPr>
          <w:rFonts w:ascii="Arial" w:eastAsia="Arial" w:hAnsi="Arial" w:cs="Arial"/>
          <w:b/>
          <w:sz w:val="24"/>
          <w:szCs w:val="24"/>
          <w:u w:val="single"/>
          <w:lang w:val="hr-HR"/>
        </w:rPr>
        <w:t xml:space="preserve"> i</w:t>
      </w:r>
      <w:r w:rsidR="007A2EF9">
        <w:rPr>
          <w:rFonts w:ascii="Arial" w:eastAsia="Arial" w:hAnsi="Arial" w:cs="Arial"/>
          <w:b/>
          <w:sz w:val="24"/>
          <w:szCs w:val="24"/>
          <w:u w:val="single"/>
        </w:rPr>
        <w:t xml:space="preserve">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(a) ruskog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(b) pravnu osobu, subjekt ili tijelo u čijim vlasničkim pravima subjekt iz točke (a) ima izravno ili neizravno više od 50% udjela; ili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 xml:space="preserve">(c) fizičku ili pravnu osobu, subjekt ili tijelo koji djeluju za račun ili prema uputama subjekta iz točke (a) ili (b), uključujući, ako oni čine više od 10% vrijednosti ugovora, </w:t>
      </w:r>
      <w:r w:rsidRPr="00C846FC">
        <w:rPr>
          <w:rFonts w:ascii="Arial" w:eastAsia="Arial" w:hAnsi="Arial" w:cs="Arial"/>
          <w:color w:val="000000" w:themeColor="text1"/>
          <w:spacing w:val="1"/>
          <w:sz w:val="24"/>
          <w:szCs w:val="24"/>
        </w:rPr>
        <w:lastRenderedPageBreak/>
        <w:t>podugovaratelje, dobavljače ili subjekte na čije se kapacitete oslanja u smislu direktive 2014/24/EU.</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Odredbe točke 5.4. odnose se i na odgovarajući način primjenjuju na sve članove zajednice gospodarskih subjekata te se utvrđuju za sve članove zajednice pojedinačno, na podugovaratelje i na subjekte na čiju se sposobnost gospodarski subjekt oslanja.</w:t>
      </w: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Pr="00315D9E"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02492F" w:rsidRPr="00126D67" w:rsidRDefault="0002492F" w:rsidP="0002492F">
      <w:pPr>
        <w:pStyle w:val="ListParagraph"/>
        <w:numPr>
          <w:ilvl w:val="0"/>
          <w:numId w:val="22"/>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rPr>
        <w:t>Popunjeni i ovjereni troškovnik (Obrazac 7)</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lastRenderedPageBreak/>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Prijevod na hrvatski jezik ne odnosi se na dokaze navedene u točkama </w:t>
      </w:r>
      <w:r w:rsidRPr="00C25957">
        <w:rPr>
          <w:rFonts w:ascii="Arial" w:eastAsia="Arial" w:hAnsi="Arial" w:cs="Arial"/>
          <w:b/>
          <w:bCs/>
          <w:sz w:val="24"/>
          <w:szCs w:val="24"/>
          <w:u w:val="single"/>
          <w:lang w:val="hr-HR"/>
        </w:rPr>
        <w:t>11.6., 11.7. i 11.8.</w:t>
      </w:r>
      <w:r w:rsidRPr="00C25957">
        <w:rPr>
          <w:rFonts w:ascii="Arial" w:eastAsia="Arial" w:hAnsi="Arial" w:cs="Arial"/>
          <w:bCs/>
          <w:sz w:val="24"/>
          <w:szCs w:val="24"/>
          <w:u w:val="single"/>
          <w:lang w:val="hr-HR"/>
        </w:rPr>
        <w:t xml:space="preserve"> </w:t>
      </w:r>
      <w:r w:rsidRPr="00C25957">
        <w:rPr>
          <w:rFonts w:ascii="Arial" w:eastAsia="Arial" w:hAnsi="Arial" w:cs="Arial"/>
          <w:b/>
          <w:bCs/>
          <w:sz w:val="24"/>
          <w:szCs w:val="24"/>
          <w:u w:val="single"/>
          <w:lang w:val="hr-HR"/>
        </w:rPr>
        <w:t>ukoliko su isti dostavljeni na engleskom jeziku. </w:t>
      </w:r>
      <w:r w:rsidRPr="00C25957">
        <w:rPr>
          <w:rFonts w:ascii="Arial" w:eastAsia="Arial" w:hAnsi="Arial" w:cs="Arial"/>
          <w:bCs/>
          <w:sz w:val="24"/>
          <w:szCs w:val="24"/>
          <w:u w:val="single"/>
          <w:lang w:val="hr-HR"/>
        </w:rPr>
        <w:t>Ujedno naručitelj napominje da će u slučaju da navod u dostavljenoj dokumentaciji ne bude jasan i nedvojben naknadno zatražiti ovjereni prijevod na hrvatskom jeziku.</w:t>
      </w:r>
      <w:r w:rsidR="001E2B1B" w:rsidRPr="00156C1C">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8E4815" w:rsidRDefault="008E4815"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Pr="00AE27C1" w:rsidRDefault="006E493B"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A9201D">
        <w:rPr>
          <w:rFonts w:ascii="Arial" w:eastAsia="Arial" w:hAnsi="Arial" w:cs="Arial"/>
          <w:b/>
          <w:sz w:val="24"/>
          <w:szCs w:val="24"/>
          <w:lang w:val="hr-HR"/>
        </w:rPr>
        <w:t>Stolarski radovi za potrebe Klinike za neurokirurgiju KBCSM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r w:rsidR="000B3F12" w:rsidRPr="008E64A2">
        <w:rPr>
          <w:rFonts w:ascii="Arial" w:eastAsia="Arial" w:hAnsi="Arial" w:cs="Arial"/>
          <w:b/>
          <w:spacing w:val="1"/>
          <w:sz w:val="24"/>
          <w:szCs w:val="24"/>
        </w:rPr>
        <w:t xml:space="preserve"> </w:t>
      </w:r>
      <w:r w:rsidR="006E493B">
        <w:rPr>
          <w:rFonts w:ascii="Arial" w:eastAsia="Arial" w:hAnsi="Arial" w:cs="Arial"/>
          <w:b/>
          <w:spacing w:val="1"/>
          <w:sz w:val="24"/>
          <w:szCs w:val="24"/>
        </w:rPr>
        <w:t>65-8</w:t>
      </w:r>
      <w:r w:rsidR="001614C1" w:rsidRPr="008E64A2">
        <w:rPr>
          <w:rFonts w:ascii="Arial" w:eastAsia="Arial" w:hAnsi="Arial" w:cs="Arial"/>
          <w:b/>
          <w:spacing w:val="1"/>
          <w:sz w:val="24"/>
          <w:szCs w:val="24"/>
        </w:rPr>
        <w:t>/202</w:t>
      </w:r>
      <w:r w:rsidR="00E27B90" w:rsidRPr="008E64A2">
        <w:rPr>
          <w:rFonts w:ascii="Arial" w:eastAsia="Arial" w:hAnsi="Arial" w:cs="Arial"/>
          <w:b/>
          <w:spacing w:val="1"/>
          <w:sz w:val="24"/>
          <w:szCs w:val="24"/>
        </w:rPr>
        <w:t>4</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6E493B" w:rsidRPr="00AE5FC8">
        <w:rPr>
          <w:rFonts w:ascii="Arial" w:eastAsia="Arial" w:hAnsi="Arial" w:cs="Arial"/>
          <w:b/>
          <w:spacing w:val="1"/>
          <w:sz w:val="24"/>
          <w:szCs w:val="24"/>
        </w:rPr>
        <w:t>1</w:t>
      </w:r>
      <w:r w:rsidR="00463795" w:rsidRPr="00AE5FC8">
        <w:rPr>
          <w:rFonts w:ascii="Arial" w:eastAsia="Arial" w:hAnsi="Arial" w:cs="Arial"/>
          <w:b/>
          <w:spacing w:val="1"/>
          <w:sz w:val="24"/>
          <w:szCs w:val="24"/>
        </w:rPr>
        <w:t>5</w:t>
      </w:r>
      <w:r w:rsidR="0010403B" w:rsidRPr="00AE5FC8">
        <w:rPr>
          <w:rFonts w:ascii="Arial" w:eastAsia="Arial" w:hAnsi="Arial" w:cs="Arial"/>
          <w:b/>
          <w:spacing w:val="1"/>
          <w:sz w:val="24"/>
          <w:szCs w:val="24"/>
        </w:rPr>
        <w:t xml:space="preserve">. </w:t>
      </w:r>
      <w:r w:rsidR="003A2864" w:rsidRPr="00AE5FC8">
        <w:rPr>
          <w:rFonts w:ascii="Arial" w:eastAsia="Arial" w:hAnsi="Arial" w:cs="Arial"/>
          <w:b/>
          <w:spacing w:val="1"/>
          <w:sz w:val="24"/>
          <w:szCs w:val="24"/>
        </w:rPr>
        <w:t>listopada</w:t>
      </w:r>
      <w:r w:rsidR="00D313FB" w:rsidRPr="00AE5FC8">
        <w:rPr>
          <w:rFonts w:ascii="Arial" w:eastAsia="Arial" w:hAnsi="Arial" w:cs="Arial"/>
          <w:b/>
          <w:sz w:val="24"/>
          <w:szCs w:val="24"/>
        </w:rPr>
        <w:t xml:space="preserve"> </w:t>
      </w:r>
      <w:r w:rsidR="00E27B90" w:rsidRPr="00AE5FC8">
        <w:rPr>
          <w:rFonts w:ascii="Arial" w:eastAsia="Arial" w:hAnsi="Arial" w:cs="Arial"/>
          <w:b/>
          <w:sz w:val="24"/>
          <w:szCs w:val="24"/>
        </w:rPr>
        <w:t>2024</w:t>
      </w:r>
      <w:r w:rsidRPr="00AE5FC8">
        <w:rPr>
          <w:rFonts w:ascii="Arial" w:eastAsia="Arial" w:hAnsi="Arial" w:cs="Arial"/>
          <w:b/>
          <w:sz w:val="24"/>
          <w:szCs w:val="24"/>
        </w:rPr>
        <w:t>.</w:t>
      </w:r>
      <w:r w:rsidR="002C1B67" w:rsidRPr="00AE5FC8">
        <w:rPr>
          <w:rFonts w:ascii="Arial" w:eastAsia="Arial" w:hAnsi="Arial" w:cs="Arial"/>
          <w:b/>
          <w:sz w:val="24"/>
          <w:szCs w:val="24"/>
        </w:rPr>
        <w:t xml:space="preserve"> </w:t>
      </w:r>
      <w:r w:rsidRPr="00AE5FC8">
        <w:rPr>
          <w:rFonts w:ascii="Arial" w:eastAsia="Arial" w:hAnsi="Arial" w:cs="Arial"/>
          <w:b/>
          <w:sz w:val="24"/>
          <w:szCs w:val="24"/>
        </w:rPr>
        <w:t>godine</w:t>
      </w:r>
      <w:r w:rsidRPr="00AE5FC8">
        <w:rPr>
          <w:rFonts w:ascii="Arial" w:eastAsia="Arial" w:hAnsi="Arial" w:cs="Arial"/>
          <w:b/>
          <w:spacing w:val="6"/>
          <w:sz w:val="24"/>
          <w:szCs w:val="24"/>
        </w:rPr>
        <w:t xml:space="preserve"> </w:t>
      </w:r>
      <w:r w:rsidRPr="00AE5FC8">
        <w:rPr>
          <w:rFonts w:ascii="Arial" w:eastAsia="Arial" w:hAnsi="Arial" w:cs="Arial"/>
          <w:b/>
          <w:spacing w:val="1"/>
          <w:sz w:val="24"/>
          <w:szCs w:val="24"/>
        </w:rPr>
        <w:t>d</w:t>
      </w:r>
      <w:r w:rsidRPr="00AE5FC8">
        <w:rPr>
          <w:rFonts w:ascii="Arial" w:eastAsia="Arial" w:hAnsi="Arial" w:cs="Arial"/>
          <w:b/>
          <w:sz w:val="24"/>
          <w:szCs w:val="24"/>
        </w:rPr>
        <w:t>o</w:t>
      </w:r>
      <w:r w:rsidRPr="00AE5FC8">
        <w:rPr>
          <w:rFonts w:ascii="Arial" w:eastAsia="Arial" w:hAnsi="Arial" w:cs="Arial"/>
          <w:b/>
          <w:spacing w:val="6"/>
          <w:sz w:val="24"/>
          <w:szCs w:val="24"/>
        </w:rPr>
        <w:t xml:space="preserve"> </w:t>
      </w:r>
      <w:r w:rsidRPr="00AE5FC8">
        <w:rPr>
          <w:rFonts w:ascii="Arial" w:eastAsia="Arial" w:hAnsi="Arial" w:cs="Arial"/>
          <w:b/>
          <w:spacing w:val="-1"/>
          <w:sz w:val="24"/>
          <w:szCs w:val="24"/>
        </w:rPr>
        <w:t>1</w:t>
      </w:r>
      <w:r w:rsidR="0043606C" w:rsidRPr="00AE5FC8">
        <w:rPr>
          <w:rFonts w:ascii="Arial" w:eastAsia="Arial" w:hAnsi="Arial" w:cs="Arial"/>
          <w:b/>
          <w:spacing w:val="-1"/>
          <w:sz w:val="24"/>
          <w:szCs w:val="24"/>
        </w:rPr>
        <w:t>0</w:t>
      </w:r>
      <w:r w:rsidRPr="00AE5FC8">
        <w:rPr>
          <w:rFonts w:ascii="Arial" w:eastAsia="Arial" w:hAnsi="Arial" w:cs="Arial"/>
          <w:b/>
          <w:sz w:val="24"/>
          <w:szCs w:val="24"/>
        </w:rPr>
        <w:t>.</w:t>
      </w:r>
      <w:r w:rsidRPr="00AE5FC8">
        <w:rPr>
          <w:rFonts w:ascii="Arial" w:eastAsia="Arial" w:hAnsi="Arial" w:cs="Arial"/>
          <w:b/>
          <w:spacing w:val="-1"/>
          <w:sz w:val="24"/>
          <w:szCs w:val="24"/>
        </w:rPr>
        <w:t>0</w:t>
      </w:r>
      <w:r w:rsidRPr="00AE5FC8">
        <w:rPr>
          <w:rFonts w:ascii="Arial" w:eastAsia="Arial" w:hAnsi="Arial" w:cs="Arial"/>
          <w:b/>
          <w:sz w:val="24"/>
          <w:szCs w:val="24"/>
        </w:rPr>
        <w:t>0</w:t>
      </w:r>
      <w:r w:rsidRPr="00AE5FC8">
        <w:rPr>
          <w:rFonts w:ascii="Arial" w:eastAsia="Arial" w:hAnsi="Arial" w:cs="Arial"/>
          <w:b/>
          <w:spacing w:val="6"/>
          <w:sz w:val="24"/>
          <w:szCs w:val="24"/>
        </w:rPr>
        <w:t xml:space="preserve"> </w:t>
      </w:r>
      <w:r w:rsidRPr="00AE5FC8">
        <w:rPr>
          <w:rFonts w:ascii="Arial" w:eastAsia="Arial" w:hAnsi="Arial" w:cs="Arial"/>
          <w:b/>
          <w:sz w:val="24"/>
          <w:szCs w:val="24"/>
        </w:rPr>
        <w:t>s</w:t>
      </w:r>
      <w:r w:rsidRPr="00AE5FC8">
        <w:rPr>
          <w:rFonts w:ascii="Arial" w:eastAsia="Arial" w:hAnsi="Arial" w:cs="Arial"/>
          <w:b/>
          <w:spacing w:val="1"/>
          <w:sz w:val="24"/>
          <w:szCs w:val="24"/>
        </w:rPr>
        <w:t>a</w:t>
      </w:r>
      <w:r w:rsidRPr="00AE5FC8">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lastRenderedPageBreak/>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lastRenderedPageBreak/>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9A5792" w:rsidRDefault="009209C6" w:rsidP="009209C6">
      <w:pPr>
        <w:tabs>
          <w:tab w:val="left" w:pos="9639"/>
        </w:tabs>
        <w:ind w:right="77"/>
        <w:jc w:val="both"/>
        <w:rPr>
          <w:rFonts w:ascii="Arial" w:eastAsia="Arial" w:hAnsi="Arial" w:cs="Arial"/>
          <w:b/>
          <w:spacing w:val="1"/>
          <w:sz w:val="24"/>
          <w:szCs w:val="24"/>
        </w:rPr>
      </w:pPr>
      <w:r>
        <w:rPr>
          <w:rFonts w:ascii="Arial" w:eastAsia="Arial" w:hAnsi="Arial" w:cs="Arial"/>
          <w:b/>
          <w:spacing w:val="1"/>
          <w:sz w:val="24"/>
          <w:szCs w:val="24"/>
        </w:rPr>
        <w:t xml:space="preserve">    </w:t>
      </w: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463795" w:rsidRPr="00AE5FC8">
        <w:rPr>
          <w:rFonts w:ascii="Arial" w:eastAsia="Arial" w:hAnsi="Arial" w:cs="Arial"/>
          <w:b/>
          <w:spacing w:val="1"/>
          <w:sz w:val="24"/>
          <w:szCs w:val="24"/>
        </w:rPr>
        <w:t>15</w:t>
      </w:r>
      <w:r w:rsidR="004631FB" w:rsidRPr="00AE5FC8">
        <w:rPr>
          <w:rFonts w:ascii="Arial" w:eastAsia="Arial" w:hAnsi="Arial" w:cs="Arial"/>
          <w:b/>
          <w:spacing w:val="1"/>
          <w:sz w:val="24"/>
          <w:szCs w:val="24"/>
        </w:rPr>
        <w:t xml:space="preserve">. </w:t>
      </w:r>
      <w:r w:rsidR="003A2864" w:rsidRPr="00AE5FC8">
        <w:rPr>
          <w:rFonts w:ascii="Arial" w:eastAsia="Arial" w:hAnsi="Arial" w:cs="Arial"/>
          <w:b/>
          <w:spacing w:val="1"/>
          <w:sz w:val="24"/>
          <w:szCs w:val="24"/>
        </w:rPr>
        <w:t>listopada</w:t>
      </w:r>
      <w:r w:rsidR="004631FB" w:rsidRPr="00AE5FC8">
        <w:rPr>
          <w:rFonts w:ascii="Arial" w:eastAsia="Arial" w:hAnsi="Arial" w:cs="Arial"/>
          <w:b/>
          <w:sz w:val="24"/>
          <w:szCs w:val="24"/>
        </w:rPr>
        <w:t xml:space="preserve"> 2024. godine</w:t>
      </w:r>
      <w:r w:rsidR="004631FB" w:rsidRPr="00AE5FC8">
        <w:rPr>
          <w:rFonts w:ascii="Arial" w:eastAsia="Arial" w:hAnsi="Arial" w:cs="Arial"/>
          <w:b/>
          <w:spacing w:val="6"/>
          <w:sz w:val="24"/>
          <w:szCs w:val="24"/>
        </w:rPr>
        <w:t xml:space="preserve"> </w:t>
      </w:r>
      <w:r w:rsidR="004631FB" w:rsidRPr="00AE5FC8">
        <w:rPr>
          <w:rFonts w:ascii="Arial" w:eastAsia="Arial" w:hAnsi="Arial" w:cs="Arial"/>
          <w:b/>
          <w:spacing w:val="1"/>
          <w:sz w:val="24"/>
          <w:szCs w:val="24"/>
        </w:rPr>
        <w:t>d</w:t>
      </w:r>
      <w:r w:rsidR="004631FB" w:rsidRPr="00AE5FC8">
        <w:rPr>
          <w:rFonts w:ascii="Arial" w:eastAsia="Arial" w:hAnsi="Arial" w:cs="Arial"/>
          <w:b/>
          <w:sz w:val="24"/>
          <w:szCs w:val="24"/>
        </w:rPr>
        <w:t>o</w:t>
      </w:r>
      <w:r w:rsidR="004631FB" w:rsidRPr="00AE5FC8">
        <w:rPr>
          <w:rFonts w:ascii="Arial" w:eastAsia="Arial" w:hAnsi="Arial" w:cs="Arial"/>
          <w:b/>
          <w:spacing w:val="6"/>
          <w:sz w:val="24"/>
          <w:szCs w:val="24"/>
        </w:rPr>
        <w:t xml:space="preserve"> </w:t>
      </w:r>
      <w:r w:rsidR="004631FB" w:rsidRPr="00AE5FC8">
        <w:rPr>
          <w:rFonts w:ascii="Arial" w:eastAsia="Arial" w:hAnsi="Arial" w:cs="Arial"/>
          <w:b/>
          <w:spacing w:val="-1"/>
          <w:sz w:val="24"/>
          <w:szCs w:val="24"/>
        </w:rPr>
        <w:t>10</w:t>
      </w:r>
      <w:r w:rsidR="004631FB" w:rsidRPr="00AE5FC8">
        <w:rPr>
          <w:rFonts w:ascii="Arial" w:eastAsia="Arial" w:hAnsi="Arial" w:cs="Arial"/>
          <w:b/>
          <w:sz w:val="24"/>
          <w:szCs w:val="24"/>
        </w:rPr>
        <w:t>.</w:t>
      </w:r>
      <w:r w:rsidR="004631FB" w:rsidRPr="00AE5FC8">
        <w:rPr>
          <w:rFonts w:ascii="Arial" w:eastAsia="Arial" w:hAnsi="Arial" w:cs="Arial"/>
          <w:b/>
          <w:spacing w:val="-1"/>
          <w:sz w:val="24"/>
          <w:szCs w:val="24"/>
        </w:rPr>
        <w:t>0</w:t>
      </w:r>
      <w:r w:rsidR="004631FB" w:rsidRPr="00AE5FC8">
        <w:rPr>
          <w:rFonts w:ascii="Arial" w:eastAsia="Arial" w:hAnsi="Arial" w:cs="Arial"/>
          <w:b/>
          <w:sz w:val="24"/>
          <w:szCs w:val="24"/>
        </w:rPr>
        <w:t>0</w:t>
      </w:r>
      <w:r w:rsidR="004631FB" w:rsidRPr="00AE5FC8">
        <w:rPr>
          <w:rFonts w:ascii="Arial" w:eastAsia="Arial" w:hAnsi="Arial" w:cs="Arial"/>
          <w:b/>
          <w:spacing w:val="6"/>
          <w:sz w:val="24"/>
          <w:szCs w:val="24"/>
        </w:rPr>
        <w:t xml:space="preserve"> </w:t>
      </w:r>
      <w:r w:rsidR="004631FB" w:rsidRPr="00AE5FC8">
        <w:rPr>
          <w:rFonts w:ascii="Arial" w:eastAsia="Arial" w:hAnsi="Arial" w:cs="Arial"/>
          <w:b/>
          <w:sz w:val="24"/>
          <w:szCs w:val="24"/>
        </w:rPr>
        <w:t>s</w:t>
      </w:r>
      <w:r w:rsidR="004631FB" w:rsidRPr="00AE5FC8">
        <w:rPr>
          <w:rFonts w:ascii="Arial" w:eastAsia="Arial" w:hAnsi="Arial" w:cs="Arial"/>
          <w:b/>
          <w:spacing w:val="1"/>
          <w:sz w:val="24"/>
          <w:szCs w:val="24"/>
        </w:rPr>
        <w:t>a</w:t>
      </w:r>
      <w:r w:rsidR="004631FB" w:rsidRPr="00AE5FC8">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lastRenderedPageBreak/>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24.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Jamstvo, opisano u ovoj cjelini dokumentacije o nabavi, ponuditelji ili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840A2C">
        <w:rPr>
          <w:rFonts w:ascii="Arial" w:eastAsia="Arial" w:hAnsi="Arial" w:cs="Arial"/>
          <w:spacing w:val="1"/>
          <w:sz w:val="24"/>
          <w:szCs w:val="24"/>
        </w:rPr>
        <w:t xml:space="preserve">neopozive,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zadužnice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bjanko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novčanog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___/202  –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U svakoj bankarskoj garanciji mora biti navedeno da je korisnik garancije 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Na svakoj bankarskoj garanciji mora biti izrijekom navedeno da je bezuvjetna, neopoziva, naplativa na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 xml:space="preserve">24.1.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propisima Republike Hrvatske, na način opisan u troškovniku kao i za slučaj povrede ugovorenih  obveza.</w:t>
      </w:r>
    </w:p>
    <w:p w:rsidR="006E06F1"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AC013E" w:rsidRDefault="00AC013E"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p>
    <w:p w:rsidR="00AC013E" w:rsidRPr="009E173F" w:rsidRDefault="00AC013E" w:rsidP="00AC013E">
      <w:pPr>
        <w:widowControl w:val="0"/>
        <w:tabs>
          <w:tab w:val="left" w:pos="9639"/>
        </w:tabs>
        <w:overflowPunct w:val="0"/>
        <w:autoSpaceDE w:val="0"/>
        <w:autoSpaceDN w:val="0"/>
        <w:adjustRightInd w:val="0"/>
        <w:spacing w:line="225" w:lineRule="auto"/>
        <w:ind w:left="284" w:right="77"/>
        <w:jc w:val="both"/>
        <w:rPr>
          <w:rFonts w:ascii="Arial" w:eastAsia="Arial" w:hAnsi="Arial" w:cs="Arial"/>
          <w:b/>
          <w:sz w:val="24"/>
          <w:szCs w:val="24"/>
        </w:rPr>
      </w:pPr>
      <w:r w:rsidRPr="009E173F">
        <w:rPr>
          <w:rFonts w:ascii="Arial" w:eastAsia="Arial" w:hAnsi="Arial" w:cs="Arial"/>
          <w:b/>
          <w:sz w:val="24"/>
          <w:szCs w:val="24"/>
        </w:rPr>
        <w:t xml:space="preserve">24.2. </w:t>
      </w:r>
      <w:r w:rsidRPr="009E173F">
        <w:rPr>
          <w:rFonts w:ascii="Arial" w:eastAsia="Arial" w:hAnsi="Arial" w:cs="Arial"/>
          <w:b/>
          <w:spacing w:val="1"/>
          <w:sz w:val="24"/>
          <w:szCs w:val="24"/>
        </w:rPr>
        <w:t>Jamstvo za otklanjanje nedostataka o jamstvenom roku</w:t>
      </w:r>
    </w:p>
    <w:p w:rsidR="00AC013E" w:rsidRPr="009E173F" w:rsidRDefault="00AC013E" w:rsidP="008F20E2">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9E173F">
        <w:rPr>
          <w:rFonts w:ascii="Arial" w:eastAsia="Arial" w:hAnsi="Arial" w:cs="Arial"/>
          <w:sz w:val="24"/>
          <w:szCs w:val="24"/>
        </w:rPr>
        <w:t xml:space="preserve">Odabrani ponuditelj dužan je u roku 7 dana od konačne primopredaje radova, dostaviti Naručitelju u izvorniku jamstvo za otklanjanje nedostataka u jamstvenom roku, i to u obliku garancije, zadužnice, bjanko zadužnice, ili potvrde o uplati novčanog pologa na prvi poziv za slučaj otklanjanja nedostataka u jamstvenom roku, u iznosu 10% vrijednosti izvedenih radova (s ugrađenim materijalom i opremom te svim ostalim troškovima), bez </w:t>
      </w:r>
      <w:r w:rsidRPr="009E173F">
        <w:rPr>
          <w:rFonts w:ascii="Arial" w:eastAsia="Arial" w:hAnsi="Arial" w:cs="Arial"/>
          <w:sz w:val="24"/>
          <w:szCs w:val="24"/>
        </w:rPr>
        <w:lastRenderedPageBreak/>
        <w:t xml:space="preserve">PDV. Garancije, zadužnica, bjanko zadužnica, ili potvrda o uplati novčanog pologa izdaje se na rok važenja sukladno razdoblju trajanja jamstvenog roka  iz Troškovnika i kriterija za odabir ponude, računajući od dana uspješno obavljene primopredaje radova potvrđene Zapisnikom o konačnoj primopredaji, računajući od dana izdavanja iste, pod prijetnjom raskida ugovora i/ili naplate jamstva za uredno ispunjenje ugovora. </w:t>
      </w:r>
    </w:p>
    <w:p w:rsidR="00AC013E" w:rsidRPr="00AC013E" w:rsidRDefault="00AC013E" w:rsidP="00AC013E">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9E173F">
        <w:rPr>
          <w:rFonts w:ascii="Arial" w:eastAsia="Arial" w:hAnsi="Arial" w:cs="Arial"/>
          <w:sz w:val="24"/>
          <w:szCs w:val="24"/>
        </w:rPr>
        <w:t>U garanciji, zadužnici, bjanko zadužnici, ili potvrdi o uplati novčanog pologa nije dopušteno uvjetovanje isplate putem treće osobe (npr. poslovne banke korisnika ili sl.) kao niti zahtjev za dostavom dokaza o ostvarenju uvjeta za naplatu garancije. Jamstvo za otklanjanje nedostataka također se može dostaviti i u obliku novčanog pologa.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F7483F" w:rsidRDefault="00F7483F" w:rsidP="008F20E2">
      <w:pPr>
        <w:tabs>
          <w:tab w:val="left" w:pos="9639"/>
        </w:tabs>
        <w:ind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0F1505" w:rsidRDefault="005B662E" w:rsidP="00460EFE">
      <w:pPr>
        <w:tabs>
          <w:tab w:val="left" w:pos="9639"/>
        </w:tabs>
        <w:spacing w:after="75"/>
        <w:ind w:left="284" w:right="77"/>
        <w:textAlignment w:val="baseline"/>
        <w:rPr>
          <w:rFonts w:ascii="Arial" w:eastAsia="Arial" w:hAnsi="Arial" w:cs="Arial"/>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0F1505" w:rsidRPr="000F1505">
        <w:rPr>
          <w:rFonts w:ascii="Arial" w:eastAsia="Arial" w:hAnsi="Arial" w:cs="Arial"/>
          <w:sz w:val="24"/>
          <w:szCs w:val="24"/>
        </w:rPr>
        <w:t>Stolarski radovi za potrebe Klinike za neurokirurgiju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B935A5" w:rsidRPr="00B821D6">
        <w:rPr>
          <w:rFonts w:ascii="Arial" w:eastAsia="Arial" w:hAnsi="Arial" w:cs="Arial"/>
          <w:spacing w:val="1"/>
          <w:sz w:val="24"/>
          <w:szCs w:val="24"/>
        </w:rPr>
        <w:t>Rok izvođenja je 10 (deset) dana od uvođenja u posao, a izvođač mora početi sa radovima u roku 45 dana od popisa ugovora</w:t>
      </w:r>
      <w:r w:rsidR="00B935A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EA5117">
        <w:rPr>
          <w:rFonts w:ascii="Arial" w:eastAsia="Arial" w:hAnsi="Arial" w:cs="Arial"/>
          <w:sz w:val="24"/>
          <w:szCs w:val="24"/>
        </w:rPr>
        <w:t xml:space="preserve"> se </w:t>
      </w:r>
      <w:r w:rsidR="00435665" w:rsidRPr="00E65585">
        <w:rPr>
          <w:rFonts w:ascii="Arial" w:eastAsia="Arial" w:hAnsi="Arial" w:cs="Arial"/>
          <w:sz w:val="24"/>
          <w:szCs w:val="24"/>
        </w:rPr>
        <w:t xml:space="preserve">sklapa  na razdoblje od </w:t>
      </w:r>
      <w:r w:rsidR="00B935A5">
        <w:rPr>
          <w:rFonts w:ascii="Arial" w:eastAsia="Arial" w:hAnsi="Arial" w:cs="Arial"/>
          <w:sz w:val="24"/>
          <w:szCs w:val="24"/>
        </w:rPr>
        <w:t xml:space="preserve">180 </w:t>
      </w:r>
      <w:r w:rsidR="000D15FA" w:rsidRPr="00E65585">
        <w:rPr>
          <w:rFonts w:ascii="Arial" w:eastAsia="Arial" w:hAnsi="Arial" w:cs="Arial"/>
          <w:sz w:val="24"/>
          <w:szCs w:val="24"/>
          <w:lang w:val="hr-HR"/>
        </w:rPr>
        <w:t>(</w:t>
      </w:r>
      <w:r w:rsidR="00B935A5">
        <w:rPr>
          <w:rFonts w:ascii="Arial" w:eastAsia="Arial" w:hAnsi="Arial" w:cs="Arial"/>
          <w:sz w:val="24"/>
          <w:szCs w:val="24"/>
          <w:lang w:val="hr-HR"/>
        </w:rPr>
        <w:t>stoosamdeset</w:t>
      </w:r>
      <w:r w:rsidR="000D15FA" w:rsidRPr="00E65585">
        <w:rPr>
          <w:rFonts w:ascii="Arial" w:eastAsia="Arial" w:hAnsi="Arial" w:cs="Arial"/>
          <w:sz w:val="24"/>
          <w:szCs w:val="24"/>
          <w:lang w:val="hr-HR"/>
        </w:rPr>
        <w:t xml:space="preserve">) </w:t>
      </w:r>
      <w:r w:rsidR="00B935A5">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ja; 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p>
    <w:p w:rsidR="00840A2C" w:rsidRPr="00840A2C" w:rsidRDefault="00840A2C" w:rsidP="00840A2C">
      <w:pPr>
        <w:ind w:left="284" w:right="219"/>
        <w:rPr>
          <w:rFonts w:ascii="Arial" w:eastAsia="Arial" w:hAnsi="Arial" w:cs="Arial"/>
          <w:sz w:val="24"/>
          <w:szCs w:val="24"/>
        </w:rPr>
      </w:pPr>
      <w:r>
        <w:rPr>
          <w:rFonts w:ascii="Arial" w:eastAsia="Arial" w:hAnsi="Arial" w:cs="Arial"/>
          <w:sz w:val="24"/>
          <w:szCs w:val="24"/>
        </w:rPr>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r w:rsidRPr="00840A2C">
        <w:rPr>
          <w:rFonts w:ascii="Arial" w:eastAsia="Arial" w:hAnsi="Arial" w:cs="Arial"/>
          <w:b/>
          <w:sz w:val="24"/>
          <w:szCs w:val="24"/>
        </w:rPr>
        <w:t>rok,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Plaćanje se obavlja u roku 60 (šezdeset) dana od dana nastanka dužničko – vjerovničkog odnosa odnosno izdavanja računa od strane naručitelja.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F7483F" w:rsidRDefault="00840A2C" w:rsidP="00463795">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463795" w:rsidRPr="00463795" w:rsidRDefault="00463795" w:rsidP="00463795">
      <w:pPr>
        <w:tabs>
          <w:tab w:val="left" w:pos="9639"/>
        </w:tabs>
        <w:spacing w:line="260" w:lineRule="exact"/>
        <w:ind w:left="284" w:right="77"/>
        <w:jc w:val="both"/>
        <w:rPr>
          <w:rFonts w:ascii="Arial" w:eastAsia="Arial" w:hAnsi="Arial" w:cs="Arial"/>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9249CB" w:rsidRDefault="009249CB" w:rsidP="003B6D97">
      <w:pPr>
        <w:tabs>
          <w:tab w:val="left" w:pos="9639"/>
        </w:tabs>
        <w:spacing w:line="200" w:lineRule="exact"/>
        <w:ind w:right="77"/>
      </w:pPr>
    </w:p>
    <w:p w:rsidR="00F7483F" w:rsidRDefault="00F7483F" w:rsidP="003B6D97">
      <w:pPr>
        <w:tabs>
          <w:tab w:val="left" w:pos="9639"/>
        </w:tabs>
        <w:spacing w:line="200" w:lineRule="exact"/>
        <w:ind w:right="77"/>
      </w:pPr>
    </w:p>
    <w:p w:rsidR="00F7483F" w:rsidRDefault="00F7483F" w:rsidP="003B6D97">
      <w:pPr>
        <w:tabs>
          <w:tab w:val="left" w:pos="9639"/>
        </w:tabs>
        <w:spacing w:line="200" w:lineRule="exact"/>
        <w:ind w:right="77"/>
      </w:pPr>
    </w:p>
    <w:p w:rsidR="00F7483F" w:rsidRDefault="00F7483F" w:rsidP="003B6D97">
      <w:pPr>
        <w:tabs>
          <w:tab w:val="left" w:pos="9639"/>
        </w:tabs>
        <w:spacing w:line="200" w:lineRule="exact"/>
        <w:ind w:right="77"/>
      </w:pPr>
    </w:p>
    <w:p w:rsidR="00F7483F" w:rsidRDefault="00F7483F" w:rsidP="003B6D97">
      <w:pPr>
        <w:tabs>
          <w:tab w:val="left" w:pos="9639"/>
        </w:tabs>
        <w:spacing w:line="200" w:lineRule="exact"/>
        <w:ind w:right="77"/>
      </w:pPr>
    </w:p>
    <w:p w:rsidR="00F7483F" w:rsidRDefault="00F7483F"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4D3046" w:rsidRDefault="00463795" w:rsidP="00E65585">
            <w:pPr>
              <w:tabs>
                <w:tab w:val="left" w:pos="9639"/>
              </w:tabs>
              <w:spacing w:after="75"/>
              <w:ind w:left="284" w:right="77"/>
              <w:jc w:val="center"/>
              <w:textAlignment w:val="baseline"/>
              <w:rPr>
                <w:rFonts w:ascii="Arial" w:hAnsi="Arial" w:cs="Arial"/>
                <w:b/>
                <w:sz w:val="22"/>
                <w:szCs w:val="22"/>
                <w:lang w:val="hr-HR" w:eastAsia="hr-HR"/>
              </w:rPr>
            </w:pPr>
            <w:r w:rsidRPr="00463795">
              <w:rPr>
                <w:rFonts w:ascii="Arial" w:eastAsia="Arial" w:hAnsi="Arial" w:cs="Arial"/>
                <w:b/>
                <w:sz w:val="22"/>
                <w:szCs w:val="24"/>
                <w:lang w:val="hr-HR"/>
              </w:rPr>
              <w:t>Stolarski radovi za potrebe Klinike za neurokirurgiju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5846A7">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463795" w:rsidRPr="00463795">
              <w:rPr>
                <w:rFonts w:ascii="Arial" w:eastAsia="Arial" w:hAnsi="Arial" w:cs="Arial"/>
                <w:b/>
                <w:bCs/>
                <w:spacing w:val="-1"/>
                <w:lang w:val="hr-HR"/>
              </w:rPr>
              <w:t>45421000-4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463795">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463795">
              <w:rPr>
                <w:rFonts w:ascii="Arial" w:eastAsia="Arial" w:hAnsi="Arial" w:cs="Arial"/>
                <w:b/>
                <w:bCs/>
                <w:spacing w:val="-1"/>
                <w:lang w:val="hr-HR"/>
              </w:rPr>
              <w:t>65-8</w:t>
            </w:r>
            <w:r w:rsidR="006775D0">
              <w:rPr>
                <w:rFonts w:ascii="Arial" w:eastAsia="Arial" w:hAnsi="Arial" w:cs="Arial"/>
                <w:b/>
                <w:bCs/>
                <w:spacing w:val="-1"/>
                <w:lang w:val="hr-HR"/>
              </w:rPr>
              <w:t>/</w:t>
            </w:r>
            <w:r w:rsidR="00E65585">
              <w:rPr>
                <w:rFonts w:ascii="Arial" w:eastAsia="Arial" w:hAnsi="Arial" w:cs="Arial"/>
                <w:b/>
                <w:bCs/>
                <w:spacing w:val="-1"/>
                <w:lang w:val="hr-HR"/>
              </w:rPr>
              <w:t>2024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B935A5">
        <w:rPr>
          <w:rFonts w:ascii="Arial" w:eastAsia="Arial" w:hAnsi="Arial" w:cs="Arial"/>
          <w:spacing w:val="-1"/>
          <w:lang w:val="hr-HR"/>
        </w:rPr>
        <w:t>je r</w:t>
      </w:r>
      <w:r w:rsidR="00B935A5" w:rsidRPr="00B935A5">
        <w:rPr>
          <w:rFonts w:ascii="Arial" w:eastAsia="Arial" w:hAnsi="Arial" w:cs="Arial"/>
          <w:spacing w:val="-1"/>
          <w:lang w:val="hr-HR"/>
        </w:rPr>
        <w:t xml:space="preserve">ok izvođenja </w:t>
      </w:r>
      <w:r w:rsidR="007D228A" w:rsidRPr="00B935A5">
        <w:rPr>
          <w:rFonts w:ascii="Arial" w:eastAsia="Arial" w:hAnsi="Arial" w:cs="Arial"/>
          <w:spacing w:val="-1"/>
          <w:lang w:val="hr-HR"/>
        </w:rPr>
        <w:t>10 (deset) dana od uvođenja u posao, a izvođač mora početi sa radovima u roku 45 dana od popisa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0E5D3B" w:rsidRDefault="008E64A2" w:rsidP="00422CF5">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00CD4081">
        <w:rPr>
          <w:rFonts w:ascii="Arial Narrow" w:hAnsi="Arial Narrow" w:cs="Calibri"/>
          <w:iCs/>
          <w:color w:val="0D0D0D"/>
          <w:lang w:eastAsia="hr-HR"/>
        </w:rPr>
        <w:t>vu.</w:t>
      </w:r>
    </w:p>
    <w:p w:rsidR="00463795" w:rsidRDefault="00463795" w:rsidP="00463795">
      <w:pPr>
        <w:tabs>
          <w:tab w:val="left" w:pos="9639"/>
        </w:tabs>
        <w:spacing w:before="72" w:line="276" w:lineRule="auto"/>
        <w:ind w:right="77"/>
        <w:jc w:val="center"/>
        <w:rPr>
          <w:rFonts w:ascii="Arial" w:eastAsia="Arial" w:hAnsi="Arial" w:cs="Arial"/>
          <w:b/>
          <w:position w:val="-1"/>
          <w:sz w:val="24"/>
          <w:szCs w:val="24"/>
        </w:rPr>
      </w:pPr>
      <w:r w:rsidRPr="00463795">
        <w:rPr>
          <w:rFonts w:ascii="Arial" w:eastAsia="Arial" w:hAnsi="Arial" w:cs="Arial"/>
          <w:b/>
          <w:position w:val="-1"/>
          <w:sz w:val="24"/>
          <w:szCs w:val="24"/>
        </w:rPr>
        <w:lastRenderedPageBreak/>
        <w:t>Obrazac 7</w:t>
      </w:r>
      <w:r w:rsidR="00493D6F">
        <w:rPr>
          <w:rFonts w:ascii="Arial" w:eastAsia="Arial" w:hAnsi="Arial" w:cs="Arial"/>
          <w:b/>
          <w:position w:val="-1"/>
          <w:sz w:val="24"/>
          <w:szCs w:val="24"/>
        </w:rPr>
        <w:t>.</w:t>
      </w:r>
      <w:bookmarkStart w:id="0" w:name="_GoBack"/>
      <w:bookmarkEnd w:id="0"/>
    </w:p>
    <w:p w:rsidR="00463795" w:rsidRDefault="00463795" w:rsidP="00463795">
      <w:pPr>
        <w:tabs>
          <w:tab w:val="left" w:pos="9639"/>
        </w:tabs>
        <w:spacing w:before="72" w:line="276" w:lineRule="auto"/>
        <w:ind w:right="77"/>
        <w:rPr>
          <w:rFonts w:ascii="Arial" w:eastAsia="Arial" w:hAnsi="Arial" w:cs="Arial"/>
          <w:b/>
          <w:position w:val="-1"/>
          <w:sz w:val="24"/>
          <w:szCs w:val="24"/>
        </w:rPr>
      </w:pPr>
    </w:p>
    <w:p w:rsidR="00463795" w:rsidRDefault="00DB7E21" w:rsidP="00463795">
      <w:pPr>
        <w:tabs>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t>TROŠKOVNIK</w:t>
      </w:r>
    </w:p>
    <w:p w:rsidR="00F10C00" w:rsidRDefault="00F10C00" w:rsidP="00463795">
      <w:pPr>
        <w:tabs>
          <w:tab w:val="left" w:pos="9639"/>
        </w:tabs>
        <w:spacing w:before="72" w:line="276" w:lineRule="auto"/>
        <w:ind w:right="77"/>
        <w:rPr>
          <w:rFonts w:ascii="Arial" w:eastAsia="Arial" w:hAnsi="Arial" w:cs="Arial"/>
          <w:b/>
          <w:position w:val="-1"/>
          <w:sz w:val="24"/>
          <w:szCs w:val="24"/>
        </w:rPr>
      </w:pPr>
    </w:p>
    <w:tbl>
      <w:tblPr>
        <w:tblW w:w="11199" w:type="dxa"/>
        <w:tblInd w:w="-732" w:type="dxa"/>
        <w:tblLayout w:type="fixed"/>
        <w:tblLook w:val="04A0" w:firstRow="1" w:lastRow="0" w:firstColumn="1" w:lastColumn="0" w:noHBand="0" w:noVBand="1"/>
      </w:tblPr>
      <w:tblGrid>
        <w:gridCol w:w="709"/>
        <w:gridCol w:w="5444"/>
        <w:gridCol w:w="757"/>
        <w:gridCol w:w="1021"/>
        <w:gridCol w:w="1709"/>
        <w:gridCol w:w="1559"/>
      </w:tblGrid>
      <w:tr w:rsidR="00B40067" w:rsidRPr="00006EF7" w:rsidTr="00AE5FC8">
        <w:trPr>
          <w:trHeight w:val="615"/>
        </w:trPr>
        <w:tc>
          <w:tcPr>
            <w:tcW w:w="709" w:type="dxa"/>
            <w:tcBorders>
              <w:top w:val="double" w:sz="6" w:space="0" w:color="auto"/>
              <w:left w:val="double" w:sz="6" w:space="0" w:color="auto"/>
              <w:bottom w:val="single" w:sz="4" w:space="0" w:color="auto"/>
              <w:right w:val="single" w:sz="4" w:space="0" w:color="auto"/>
            </w:tcBorders>
            <w:shd w:val="clear" w:color="000000" w:fill="D9D9D9"/>
            <w:vAlign w:val="center"/>
            <w:hideMark/>
          </w:tcPr>
          <w:p w:rsidR="00B40067" w:rsidRPr="00006EF7" w:rsidRDefault="00B40067" w:rsidP="00CF5B9C">
            <w:pPr>
              <w:jc w:val="center"/>
              <w:rPr>
                <w:rFonts w:ascii="Calibri" w:hAnsi="Calibri" w:cs="Calibri"/>
                <w:b/>
                <w:bCs/>
                <w:sz w:val="22"/>
                <w:szCs w:val="22"/>
                <w:lang w:val="hr-HR" w:eastAsia="hr-HR"/>
              </w:rPr>
            </w:pPr>
            <w:bookmarkStart w:id="1" w:name="RANGE!A1:F11"/>
            <w:r w:rsidRPr="00006EF7">
              <w:rPr>
                <w:rFonts w:ascii="Calibri" w:hAnsi="Calibri" w:cs="Calibri"/>
                <w:b/>
                <w:bCs/>
                <w:sz w:val="22"/>
                <w:szCs w:val="22"/>
                <w:lang w:val="hr-HR" w:eastAsia="hr-HR"/>
              </w:rPr>
              <w:t>Red.br.</w:t>
            </w:r>
            <w:bookmarkEnd w:id="1"/>
          </w:p>
        </w:tc>
        <w:tc>
          <w:tcPr>
            <w:tcW w:w="5444" w:type="dxa"/>
            <w:tcBorders>
              <w:top w:val="double" w:sz="6" w:space="0" w:color="auto"/>
              <w:left w:val="nil"/>
              <w:bottom w:val="single" w:sz="4" w:space="0" w:color="auto"/>
              <w:right w:val="single" w:sz="4" w:space="0" w:color="auto"/>
            </w:tcBorders>
            <w:shd w:val="clear" w:color="000000" w:fill="D9D9D9"/>
            <w:vAlign w:val="center"/>
            <w:hideMark/>
          </w:tcPr>
          <w:p w:rsidR="00B40067" w:rsidRPr="00006EF7" w:rsidRDefault="00AE5FC8" w:rsidP="00AE5FC8">
            <w:pPr>
              <w:jc w:val="center"/>
              <w:rPr>
                <w:rFonts w:ascii="Calibri" w:hAnsi="Calibri" w:cs="Calibri"/>
                <w:b/>
                <w:bCs/>
                <w:sz w:val="22"/>
                <w:szCs w:val="22"/>
                <w:lang w:val="hr-HR" w:eastAsia="hr-HR"/>
              </w:rPr>
            </w:pPr>
            <w:r>
              <w:rPr>
                <w:rFonts w:ascii="Calibri" w:hAnsi="Calibri" w:cs="Calibri"/>
                <w:b/>
                <w:bCs/>
                <w:sz w:val="22"/>
                <w:szCs w:val="22"/>
                <w:lang w:val="hr-HR" w:eastAsia="hr-HR"/>
              </w:rPr>
              <w:t>NAZIV I OPIS</w:t>
            </w:r>
          </w:p>
        </w:tc>
        <w:tc>
          <w:tcPr>
            <w:tcW w:w="757" w:type="dxa"/>
            <w:tcBorders>
              <w:top w:val="double" w:sz="6" w:space="0" w:color="auto"/>
              <w:left w:val="nil"/>
              <w:bottom w:val="nil"/>
              <w:right w:val="single" w:sz="4" w:space="0" w:color="auto"/>
            </w:tcBorders>
            <w:shd w:val="clear" w:color="000000" w:fill="D9D9D9"/>
            <w:vAlign w:val="center"/>
            <w:hideMark/>
          </w:tcPr>
          <w:p w:rsidR="00B40067" w:rsidRPr="00006EF7" w:rsidRDefault="00B40067" w:rsidP="00CF5B9C">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Jed.</w:t>
            </w:r>
            <w:r w:rsidRPr="00006EF7">
              <w:rPr>
                <w:rFonts w:ascii="Calibri" w:hAnsi="Calibri" w:cs="Calibri"/>
                <w:b/>
                <w:bCs/>
                <w:sz w:val="22"/>
                <w:szCs w:val="22"/>
                <w:lang w:val="hr-HR" w:eastAsia="hr-HR"/>
              </w:rPr>
              <w:br/>
              <w:t>mjere</w:t>
            </w:r>
          </w:p>
        </w:tc>
        <w:tc>
          <w:tcPr>
            <w:tcW w:w="1021" w:type="dxa"/>
            <w:tcBorders>
              <w:top w:val="double" w:sz="6" w:space="0" w:color="auto"/>
              <w:left w:val="nil"/>
              <w:bottom w:val="nil"/>
              <w:right w:val="single" w:sz="4" w:space="0" w:color="auto"/>
            </w:tcBorders>
            <w:shd w:val="clear" w:color="000000" w:fill="D9D9D9"/>
            <w:vAlign w:val="center"/>
            <w:hideMark/>
          </w:tcPr>
          <w:p w:rsidR="00B40067" w:rsidRPr="00006EF7" w:rsidRDefault="00B40067" w:rsidP="00CF5B9C">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Količina</w:t>
            </w:r>
          </w:p>
        </w:tc>
        <w:tc>
          <w:tcPr>
            <w:tcW w:w="1709" w:type="dxa"/>
            <w:tcBorders>
              <w:top w:val="double" w:sz="6" w:space="0" w:color="auto"/>
              <w:left w:val="nil"/>
              <w:bottom w:val="nil"/>
              <w:right w:val="single" w:sz="4" w:space="0" w:color="auto"/>
            </w:tcBorders>
            <w:shd w:val="clear" w:color="000000" w:fill="D9D9D9"/>
            <w:vAlign w:val="center"/>
            <w:hideMark/>
          </w:tcPr>
          <w:p w:rsidR="00B40067" w:rsidRPr="00006EF7" w:rsidRDefault="00B40067" w:rsidP="00CF5B9C">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Jedinična cijena (bez PDV-a)</w:t>
            </w:r>
          </w:p>
        </w:tc>
        <w:tc>
          <w:tcPr>
            <w:tcW w:w="1559" w:type="dxa"/>
            <w:tcBorders>
              <w:top w:val="double" w:sz="6" w:space="0" w:color="auto"/>
              <w:left w:val="nil"/>
              <w:bottom w:val="nil"/>
              <w:right w:val="single" w:sz="4" w:space="0" w:color="auto"/>
            </w:tcBorders>
            <w:shd w:val="clear" w:color="000000" w:fill="D9D9D9"/>
            <w:vAlign w:val="center"/>
            <w:hideMark/>
          </w:tcPr>
          <w:p w:rsidR="00B40067" w:rsidRPr="00006EF7" w:rsidRDefault="00B40067" w:rsidP="00CF5B9C">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Ukupna cijena                 (bez PDV-a)</w:t>
            </w:r>
          </w:p>
        </w:tc>
      </w:tr>
      <w:tr w:rsidR="008F17F4" w:rsidRPr="00006EF7" w:rsidTr="00AD7D1C">
        <w:trPr>
          <w:trHeight w:val="615"/>
        </w:trPr>
        <w:tc>
          <w:tcPr>
            <w:tcW w:w="11199" w:type="dxa"/>
            <w:gridSpan w:val="6"/>
            <w:tcBorders>
              <w:top w:val="double" w:sz="6" w:space="0" w:color="auto"/>
              <w:left w:val="double" w:sz="6" w:space="0" w:color="auto"/>
              <w:bottom w:val="single" w:sz="4" w:space="0" w:color="auto"/>
              <w:right w:val="single" w:sz="4" w:space="0" w:color="auto"/>
            </w:tcBorders>
            <w:shd w:val="clear" w:color="000000" w:fill="D9D9D9"/>
            <w:vAlign w:val="center"/>
          </w:tcPr>
          <w:p w:rsidR="008F17F4" w:rsidRPr="00006EF7" w:rsidRDefault="008F17F4" w:rsidP="008F17F4">
            <w:pPr>
              <w:jc w:val="center"/>
              <w:rPr>
                <w:rFonts w:ascii="Calibri" w:hAnsi="Calibri" w:cs="Calibri"/>
                <w:b/>
                <w:bCs/>
                <w:sz w:val="22"/>
                <w:szCs w:val="22"/>
                <w:lang w:val="hr-HR" w:eastAsia="hr-HR"/>
              </w:rPr>
            </w:pPr>
            <w:r>
              <w:rPr>
                <w:rFonts w:ascii="Calibri" w:hAnsi="Calibri" w:cs="Calibri"/>
                <w:b/>
                <w:bCs/>
                <w:sz w:val="22"/>
                <w:szCs w:val="22"/>
                <w:lang w:val="hr-HR" w:eastAsia="hr-HR"/>
              </w:rPr>
              <w:t>STOLARSKI RADOVI</w:t>
            </w:r>
          </w:p>
        </w:tc>
      </w:tr>
      <w:tr w:rsidR="00B40067" w:rsidRPr="00006EF7" w:rsidTr="00AE5FC8">
        <w:trPr>
          <w:trHeight w:val="1471"/>
        </w:trPr>
        <w:tc>
          <w:tcPr>
            <w:tcW w:w="709"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B40067" w:rsidRPr="005D4E83" w:rsidRDefault="00B40067" w:rsidP="00B40067">
            <w:pPr>
              <w:jc w:val="center"/>
              <w:rPr>
                <w:rFonts w:ascii="Calibri" w:hAnsi="Calibri" w:cs="Calibri"/>
                <w:b/>
                <w:sz w:val="22"/>
                <w:szCs w:val="22"/>
                <w:lang w:val="hr-HR" w:eastAsia="hr-HR"/>
              </w:rPr>
            </w:pPr>
            <w:r w:rsidRPr="005D4E83">
              <w:rPr>
                <w:rFonts w:ascii="Calibri" w:hAnsi="Calibri" w:cs="Calibri"/>
                <w:b/>
                <w:sz w:val="22"/>
                <w:szCs w:val="22"/>
                <w:lang w:val="hr-HR" w:eastAsia="hr-HR"/>
              </w:rPr>
              <w:t xml:space="preserve"> 1. </w:t>
            </w:r>
          </w:p>
        </w:tc>
        <w:tc>
          <w:tcPr>
            <w:tcW w:w="5444" w:type="dxa"/>
            <w:tcBorders>
              <w:top w:val="single" w:sz="4" w:space="0" w:color="auto"/>
              <w:left w:val="nil"/>
              <w:bottom w:val="single" w:sz="4" w:space="0" w:color="auto"/>
              <w:right w:val="nil"/>
            </w:tcBorders>
            <w:shd w:val="clear" w:color="auto" w:fill="auto"/>
            <w:vAlign w:val="center"/>
            <w:hideMark/>
          </w:tcPr>
          <w:p w:rsidR="00B40067" w:rsidRPr="00B40067" w:rsidRDefault="00B40067" w:rsidP="00B40067">
            <w:pPr>
              <w:rPr>
                <w:rFonts w:ascii="Calibri" w:hAnsi="Calibri" w:cs="Calibri"/>
                <w:sz w:val="22"/>
                <w:szCs w:val="22"/>
                <w:lang w:val="hr-HR" w:eastAsia="hr-HR"/>
              </w:rPr>
            </w:pPr>
            <w:r w:rsidRPr="00B40067">
              <w:rPr>
                <w:rFonts w:ascii="Calibri" w:hAnsi="Calibri" w:cs="Calibri"/>
                <w:sz w:val="22"/>
                <w:szCs w:val="22"/>
                <w:lang w:val="hr-HR" w:eastAsia="hr-HR"/>
              </w:rPr>
              <w:t>Izrada, dobava i ugradnja štitnika na hodnicima, izrađeni od medijapana 20 mm. Komplet obojeno i lakirano u boju po izboru investitora. Rubovi zaobljeni pod  radijusom r=9 mm.</w:t>
            </w:r>
            <w:r w:rsidRPr="00B40067">
              <w:rPr>
                <w:rFonts w:ascii="Calibri" w:hAnsi="Calibri" w:cs="Calibri"/>
                <w:sz w:val="22"/>
                <w:szCs w:val="22"/>
                <w:lang w:val="hr-HR" w:eastAsia="hr-HR"/>
              </w:rPr>
              <w:tab/>
            </w:r>
          </w:p>
          <w:p w:rsidR="00B40067" w:rsidRPr="00006EF7" w:rsidRDefault="00B40067" w:rsidP="00B40067">
            <w:pPr>
              <w:rPr>
                <w:rFonts w:ascii="Calibri" w:hAnsi="Calibri" w:cs="Calibri"/>
                <w:sz w:val="22"/>
                <w:szCs w:val="22"/>
                <w:lang w:val="hr-HR" w:eastAsia="hr-HR"/>
              </w:rPr>
            </w:pPr>
            <w:r w:rsidRPr="00B40067">
              <w:rPr>
                <w:rFonts w:ascii="Calibri" w:hAnsi="Calibri" w:cs="Calibri"/>
                <w:sz w:val="22"/>
                <w:szCs w:val="22"/>
                <w:lang w:val="hr-HR" w:eastAsia="hr-HR"/>
              </w:rPr>
              <w:t>- širina 200 mm</w:t>
            </w:r>
          </w:p>
        </w:tc>
        <w:tc>
          <w:tcPr>
            <w:tcW w:w="757" w:type="dxa"/>
            <w:tcBorders>
              <w:top w:val="single" w:sz="4" w:space="0" w:color="auto"/>
              <w:left w:val="single" w:sz="4" w:space="0" w:color="auto"/>
              <w:bottom w:val="nil"/>
              <w:right w:val="single" w:sz="4" w:space="0" w:color="auto"/>
            </w:tcBorders>
            <w:shd w:val="clear" w:color="auto" w:fill="auto"/>
            <w:vAlign w:val="center"/>
            <w:hideMark/>
          </w:tcPr>
          <w:p w:rsidR="00523179" w:rsidRDefault="00523179" w:rsidP="00523179">
            <w:pPr>
              <w:rPr>
                <w:rFonts w:ascii="Calibri" w:hAnsi="Calibri" w:cs="Calibri"/>
                <w:b/>
                <w:bCs/>
                <w:sz w:val="22"/>
                <w:szCs w:val="22"/>
                <w:lang w:val="hr-HR" w:eastAsia="hr-HR"/>
              </w:rPr>
            </w:pPr>
          </w:p>
          <w:p w:rsidR="00B40067" w:rsidRPr="00523179" w:rsidRDefault="00B40067" w:rsidP="00B40067">
            <w:pPr>
              <w:jc w:val="center"/>
              <w:rPr>
                <w:rFonts w:ascii="Calibri" w:hAnsi="Calibri" w:cs="Calibri"/>
                <w:bCs/>
                <w:sz w:val="22"/>
                <w:szCs w:val="22"/>
                <w:lang w:val="hr-HR" w:eastAsia="hr-HR"/>
              </w:rPr>
            </w:pPr>
            <w:r w:rsidRPr="00523179">
              <w:rPr>
                <w:rFonts w:ascii="Calibri" w:hAnsi="Calibri" w:cs="Calibri"/>
                <w:bCs/>
                <w:sz w:val="22"/>
                <w:szCs w:val="22"/>
                <w:lang w:val="hr-HR" w:eastAsia="hr-HR"/>
              </w:rPr>
              <w:t>m</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523179" w:rsidRDefault="00523179" w:rsidP="00CF5B9C">
            <w:pPr>
              <w:jc w:val="center"/>
              <w:rPr>
                <w:rFonts w:ascii="Calibri" w:hAnsi="Calibri" w:cs="Calibri"/>
                <w:b/>
                <w:bCs/>
                <w:sz w:val="22"/>
                <w:szCs w:val="22"/>
                <w:lang w:val="hr-HR" w:eastAsia="hr-HR"/>
              </w:rPr>
            </w:pPr>
          </w:p>
          <w:p w:rsidR="00523179" w:rsidRDefault="00523179" w:rsidP="00523179">
            <w:pPr>
              <w:rPr>
                <w:rFonts w:ascii="Calibri" w:hAnsi="Calibri" w:cs="Calibri"/>
                <w:sz w:val="22"/>
                <w:szCs w:val="22"/>
                <w:lang w:val="hr-HR" w:eastAsia="hr-HR"/>
              </w:rPr>
            </w:pPr>
          </w:p>
          <w:p w:rsidR="00523179" w:rsidRDefault="00523179" w:rsidP="00523179">
            <w:pPr>
              <w:rPr>
                <w:rFonts w:ascii="Calibri" w:hAnsi="Calibri" w:cs="Calibri"/>
                <w:sz w:val="22"/>
                <w:szCs w:val="22"/>
                <w:lang w:val="hr-HR" w:eastAsia="hr-HR"/>
              </w:rPr>
            </w:pPr>
            <w:r>
              <w:rPr>
                <w:rFonts w:ascii="Calibri" w:hAnsi="Calibri" w:cs="Calibri"/>
                <w:sz w:val="22"/>
                <w:szCs w:val="22"/>
                <w:lang w:val="hr-HR" w:eastAsia="hr-HR"/>
              </w:rPr>
              <w:t xml:space="preserve">  80,00</w:t>
            </w:r>
          </w:p>
          <w:p w:rsidR="00B40067" w:rsidRPr="00523179" w:rsidRDefault="00B40067" w:rsidP="00523179">
            <w:pPr>
              <w:rPr>
                <w:rFonts w:ascii="Calibri" w:hAnsi="Calibri" w:cs="Calibri"/>
                <w:sz w:val="22"/>
                <w:szCs w:val="22"/>
                <w:lang w:val="hr-HR" w:eastAsia="hr-HR"/>
              </w:rPr>
            </w:pPr>
          </w:p>
        </w:tc>
        <w:tc>
          <w:tcPr>
            <w:tcW w:w="1709" w:type="dxa"/>
            <w:tcBorders>
              <w:top w:val="single" w:sz="4" w:space="0" w:color="auto"/>
              <w:left w:val="nil"/>
              <w:bottom w:val="single" w:sz="4" w:space="0" w:color="auto"/>
              <w:right w:val="single" w:sz="4" w:space="0" w:color="auto"/>
            </w:tcBorders>
            <w:shd w:val="clear" w:color="auto" w:fill="auto"/>
            <w:noWrap/>
            <w:vAlign w:val="bottom"/>
            <w:hideMark/>
          </w:tcPr>
          <w:p w:rsidR="00B40067" w:rsidRPr="00006EF7" w:rsidRDefault="00B40067" w:rsidP="00CF5B9C">
            <w:pPr>
              <w:rPr>
                <w:rFonts w:ascii="Calibri" w:hAnsi="Calibri" w:cs="Calibri"/>
                <w:sz w:val="22"/>
                <w:szCs w:val="22"/>
                <w:lang w:val="hr-HR" w:eastAsia="hr-HR"/>
              </w:rPr>
            </w:pPr>
            <w:r w:rsidRPr="00006EF7">
              <w:rPr>
                <w:rFonts w:ascii="Calibri" w:hAnsi="Calibri" w:cs="Calibri"/>
                <w:sz w:val="22"/>
                <w:szCs w:val="22"/>
                <w:lang w:val="hr-HR"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40067" w:rsidRPr="00006EF7" w:rsidRDefault="00B40067" w:rsidP="00CF5B9C">
            <w:pPr>
              <w:rPr>
                <w:rFonts w:ascii="Calibri" w:hAnsi="Calibri" w:cs="Calibri"/>
                <w:sz w:val="22"/>
                <w:szCs w:val="22"/>
                <w:lang w:val="hr-HR" w:eastAsia="hr-HR"/>
              </w:rPr>
            </w:pPr>
            <w:r w:rsidRPr="00006EF7">
              <w:rPr>
                <w:rFonts w:ascii="Calibri" w:hAnsi="Calibri" w:cs="Calibri"/>
                <w:sz w:val="22"/>
                <w:szCs w:val="22"/>
                <w:lang w:val="hr-HR" w:eastAsia="hr-HR"/>
              </w:rPr>
              <w:t> </w:t>
            </w:r>
          </w:p>
        </w:tc>
      </w:tr>
      <w:tr w:rsidR="00523179" w:rsidRPr="00006EF7" w:rsidTr="00AE5FC8">
        <w:trPr>
          <w:trHeight w:val="1471"/>
        </w:trPr>
        <w:tc>
          <w:tcPr>
            <w:tcW w:w="709" w:type="dxa"/>
            <w:tcBorders>
              <w:top w:val="single" w:sz="4" w:space="0" w:color="auto"/>
              <w:left w:val="double" w:sz="6" w:space="0" w:color="auto"/>
              <w:bottom w:val="single" w:sz="4" w:space="0" w:color="auto"/>
              <w:right w:val="single" w:sz="4" w:space="0" w:color="auto"/>
            </w:tcBorders>
            <w:shd w:val="clear" w:color="auto" w:fill="auto"/>
            <w:vAlign w:val="center"/>
          </w:tcPr>
          <w:p w:rsidR="00523179" w:rsidRPr="005D4E83" w:rsidRDefault="00523179" w:rsidP="00B40067">
            <w:pPr>
              <w:jc w:val="center"/>
              <w:rPr>
                <w:rFonts w:ascii="Calibri" w:hAnsi="Calibri" w:cs="Calibri"/>
                <w:b/>
                <w:sz w:val="22"/>
                <w:szCs w:val="22"/>
                <w:lang w:val="hr-HR" w:eastAsia="hr-HR"/>
              </w:rPr>
            </w:pPr>
            <w:r w:rsidRPr="005D4E83">
              <w:rPr>
                <w:rFonts w:ascii="Calibri" w:hAnsi="Calibri" w:cs="Calibri"/>
                <w:b/>
                <w:sz w:val="22"/>
                <w:szCs w:val="22"/>
                <w:lang w:val="hr-HR" w:eastAsia="hr-HR"/>
              </w:rPr>
              <w:t>2.</w:t>
            </w:r>
          </w:p>
        </w:tc>
        <w:tc>
          <w:tcPr>
            <w:tcW w:w="5444" w:type="dxa"/>
            <w:tcBorders>
              <w:top w:val="single" w:sz="4" w:space="0" w:color="auto"/>
              <w:left w:val="nil"/>
              <w:bottom w:val="single" w:sz="4" w:space="0" w:color="auto"/>
              <w:right w:val="nil"/>
            </w:tcBorders>
            <w:shd w:val="clear" w:color="auto" w:fill="auto"/>
            <w:vAlign w:val="center"/>
          </w:tcPr>
          <w:p w:rsidR="00523179" w:rsidRPr="00B40067" w:rsidRDefault="00523179" w:rsidP="00B40067">
            <w:pPr>
              <w:rPr>
                <w:rFonts w:ascii="Calibri" w:hAnsi="Calibri" w:cs="Calibri"/>
                <w:sz w:val="22"/>
                <w:szCs w:val="22"/>
                <w:lang w:val="hr-HR" w:eastAsia="hr-HR"/>
              </w:rPr>
            </w:pPr>
            <w:r w:rsidRPr="00523179">
              <w:rPr>
                <w:rFonts w:ascii="Calibri" w:hAnsi="Calibri" w:cs="Calibri"/>
                <w:color w:val="000000"/>
                <w:sz w:val="22"/>
                <w:szCs w:val="22"/>
                <w:lang w:val="hr-HR" w:eastAsia="hr-HR"/>
              </w:rPr>
              <w:t>Demontaža postojeća vrata dimenzije 90x215, prijevoz na gradilišnu deponiju, utovar u kamion i istovar na gradsku deponiju.</w:t>
            </w:r>
          </w:p>
        </w:tc>
        <w:tc>
          <w:tcPr>
            <w:tcW w:w="757" w:type="dxa"/>
            <w:tcBorders>
              <w:top w:val="single" w:sz="4" w:space="0" w:color="auto"/>
              <w:left w:val="single" w:sz="4" w:space="0" w:color="auto"/>
              <w:bottom w:val="nil"/>
              <w:right w:val="single" w:sz="4" w:space="0" w:color="auto"/>
            </w:tcBorders>
            <w:shd w:val="clear" w:color="auto" w:fill="auto"/>
            <w:vAlign w:val="center"/>
          </w:tcPr>
          <w:p w:rsidR="00523179" w:rsidRPr="00523179" w:rsidRDefault="00523179" w:rsidP="00B40067">
            <w:pPr>
              <w:jc w:val="center"/>
              <w:rPr>
                <w:rFonts w:ascii="Calibri" w:hAnsi="Calibri" w:cs="Calibri"/>
                <w:bCs/>
                <w:sz w:val="22"/>
                <w:szCs w:val="22"/>
                <w:lang w:val="hr-HR" w:eastAsia="hr-HR"/>
              </w:rPr>
            </w:pPr>
            <w:r w:rsidRPr="00523179">
              <w:rPr>
                <w:rFonts w:ascii="Calibri" w:hAnsi="Calibri" w:cs="Calibri"/>
                <w:bCs/>
                <w:sz w:val="22"/>
                <w:szCs w:val="22"/>
                <w:lang w:val="hr-HR" w:eastAsia="hr-HR"/>
              </w:rPr>
              <w:t>kpl</w:t>
            </w:r>
          </w:p>
        </w:tc>
        <w:tc>
          <w:tcPr>
            <w:tcW w:w="1021" w:type="dxa"/>
            <w:tcBorders>
              <w:top w:val="single" w:sz="4" w:space="0" w:color="auto"/>
              <w:left w:val="nil"/>
              <w:bottom w:val="single" w:sz="4" w:space="0" w:color="auto"/>
              <w:right w:val="single" w:sz="4" w:space="0" w:color="auto"/>
            </w:tcBorders>
            <w:shd w:val="clear" w:color="auto" w:fill="auto"/>
            <w:vAlign w:val="center"/>
          </w:tcPr>
          <w:p w:rsidR="00523179" w:rsidRPr="00523179" w:rsidRDefault="00523179" w:rsidP="00523179">
            <w:pPr>
              <w:rPr>
                <w:rFonts w:ascii="Calibri" w:hAnsi="Calibri" w:cs="Calibri"/>
                <w:bCs/>
                <w:sz w:val="22"/>
                <w:szCs w:val="22"/>
                <w:lang w:val="hr-HR" w:eastAsia="hr-HR"/>
              </w:rPr>
            </w:pPr>
            <w:r>
              <w:rPr>
                <w:rFonts w:ascii="Calibri" w:hAnsi="Calibri" w:cs="Calibri"/>
                <w:bCs/>
                <w:sz w:val="22"/>
                <w:szCs w:val="22"/>
                <w:lang w:val="hr-HR" w:eastAsia="hr-HR"/>
              </w:rPr>
              <w:t xml:space="preserve">    </w:t>
            </w:r>
            <w:r w:rsidRPr="00523179">
              <w:rPr>
                <w:rFonts w:ascii="Calibri" w:hAnsi="Calibri" w:cs="Calibri"/>
                <w:bCs/>
                <w:sz w:val="22"/>
                <w:szCs w:val="22"/>
                <w:lang w:val="hr-HR" w:eastAsia="hr-HR"/>
              </w:rPr>
              <w:t>5,00</w:t>
            </w:r>
          </w:p>
        </w:tc>
        <w:tc>
          <w:tcPr>
            <w:tcW w:w="1709" w:type="dxa"/>
            <w:tcBorders>
              <w:top w:val="single" w:sz="4" w:space="0" w:color="auto"/>
              <w:left w:val="nil"/>
              <w:bottom w:val="single" w:sz="4" w:space="0" w:color="auto"/>
              <w:right w:val="single" w:sz="4" w:space="0" w:color="auto"/>
            </w:tcBorders>
            <w:shd w:val="clear" w:color="auto" w:fill="auto"/>
            <w:noWrap/>
            <w:vAlign w:val="bottom"/>
          </w:tcPr>
          <w:p w:rsidR="00523179" w:rsidRPr="00006EF7" w:rsidRDefault="00523179" w:rsidP="00CF5B9C">
            <w:pPr>
              <w:rPr>
                <w:rFonts w:ascii="Calibri" w:hAnsi="Calibri" w:cs="Calibri"/>
                <w:sz w:val="22"/>
                <w:szCs w:val="22"/>
                <w:lang w:val="hr-HR" w:eastAsia="hr-HR"/>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23179" w:rsidRPr="00006EF7" w:rsidRDefault="00523179" w:rsidP="00CF5B9C">
            <w:pPr>
              <w:rPr>
                <w:rFonts w:ascii="Calibri" w:hAnsi="Calibri" w:cs="Calibri"/>
                <w:sz w:val="22"/>
                <w:szCs w:val="22"/>
                <w:lang w:val="hr-HR" w:eastAsia="hr-HR"/>
              </w:rPr>
            </w:pPr>
          </w:p>
        </w:tc>
      </w:tr>
      <w:tr w:rsidR="00B40067" w:rsidRPr="00006EF7" w:rsidTr="00AE5FC8">
        <w:trPr>
          <w:trHeight w:val="1073"/>
        </w:trPr>
        <w:tc>
          <w:tcPr>
            <w:tcW w:w="709"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B40067" w:rsidRPr="005D4E83" w:rsidRDefault="00B40067" w:rsidP="00CF5B9C">
            <w:pPr>
              <w:jc w:val="center"/>
              <w:rPr>
                <w:rFonts w:ascii="Calibri" w:hAnsi="Calibri" w:cs="Calibri"/>
                <w:b/>
                <w:sz w:val="22"/>
                <w:szCs w:val="22"/>
                <w:lang w:val="hr-HR" w:eastAsia="hr-HR"/>
              </w:rPr>
            </w:pPr>
            <w:r w:rsidRPr="005D4E83">
              <w:rPr>
                <w:rFonts w:ascii="Calibri" w:hAnsi="Calibri" w:cs="Calibri"/>
                <w:b/>
                <w:sz w:val="22"/>
                <w:szCs w:val="22"/>
                <w:lang w:val="hr-HR" w:eastAsia="hr-HR"/>
              </w:rPr>
              <w:t xml:space="preserve">3. </w:t>
            </w:r>
          </w:p>
        </w:tc>
        <w:tc>
          <w:tcPr>
            <w:tcW w:w="5444" w:type="dxa"/>
            <w:tcBorders>
              <w:top w:val="single" w:sz="4" w:space="0" w:color="auto"/>
              <w:left w:val="nil"/>
              <w:bottom w:val="single" w:sz="4" w:space="0" w:color="auto"/>
              <w:right w:val="single" w:sz="4" w:space="0" w:color="auto"/>
            </w:tcBorders>
            <w:shd w:val="clear" w:color="auto" w:fill="auto"/>
            <w:vAlign w:val="center"/>
            <w:hideMark/>
          </w:tcPr>
          <w:p w:rsidR="00B40067" w:rsidRPr="00006EF7" w:rsidRDefault="00523179" w:rsidP="00CF5B9C">
            <w:pPr>
              <w:rPr>
                <w:rFonts w:ascii="Calibri" w:hAnsi="Calibri" w:cs="Calibri"/>
                <w:sz w:val="22"/>
                <w:szCs w:val="22"/>
                <w:lang w:val="hr-HR" w:eastAsia="hr-HR"/>
              </w:rPr>
            </w:pPr>
            <w:r w:rsidRPr="00523179">
              <w:rPr>
                <w:rFonts w:ascii="Calibri" w:hAnsi="Calibri" w:cs="Calibri"/>
                <w:sz w:val="22"/>
                <w:szCs w:val="22"/>
                <w:lang w:val="hr-HR" w:eastAsia="hr-HR"/>
              </w:rPr>
              <w:t>Demontaža postojeća vrata dimenzije 120x215, prijevoz na gradilišnu deponiju, utovar u kamion i istovar na gradsku deponiju.</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23179" w:rsidRDefault="00523179" w:rsidP="00523179">
            <w:pPr>
              <w:rPr>
                <w:rFonts w:ascii="Calibri" w:hAnsi="Calibri" w:cs="Calibri"/>
                <w:bCs/>
                <w:sz w:val="22"/>
                <w:szCs w:val="22"/>
                <w:lang w:val="hr-HR" w:eastAsia="hr-HR"/>
              </w:rPr>
            </w:pPr>
          </w:p>
          <w:p w:rsidR="00523179" w:rsidRPr="00523179" w:rsidRDefault="00523179" w:rsidP="00523179">
            <w:pPr>
              <w:rPr>
                <w:rFonts w:ascii="Calibri" w:hAnsi="Calibri" w:cs="Calibri"/>
                <w:bCs/>
                <w:sz w:val="22"/>
                <w:szCs w:val="22"/>
                <w:lang w:val="hr-HR" w:eastAsia="hr-HR"/>
              </w:rPr>
            </w:pPr>
            <w:r w:rsidRPr="00523179">
              <w:rPr>
                <w:rFonts w:ascii="Calibri" w:hAnsi="Calibri" w:cs="Calibri"/>
                <w:bCs/>
                <w:sz w:val="22"/>
                <w:szCs w:val="22"/>
                <w:lang w:val="hr-HR" w:eastAsia="hr-HR"/>
              </w:rPr>
              <w:t>kpl</w:t>
            </w:r>
          </w:p>
          <w:p w:rsidR="00B40067" w:rsidRPr="00523179" w:rsidRDefault="00B40067" w:rsidP="00523179">
            <w:pPr>
              <w:rPr>
                <w:rFonts w:ascii="Calibri" w:hAnsi="Calibri" w:cs="Calibri"/>
                <w:bCs/>
                <w:sz w:val="22"/>
                <w:szCs w:val="22"/>
                <w:lang w:val="hr-HR" w:eastAsia="hr-HR"/>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523179" w:rsidRDefault="00523179" w:rsidP="00523179">
            <w:pPr>
              <w:rPr>
                <w:rFonts w:ascii="Calibri" w:hAnsi="Calibri" w:cs="Calibri"/>
                <w:bCs/>
                <w:sz w:val="22"/>
                <w:szCs w:val="22"/>
                <w:lang w:val="hr-HR" w:eastAsia="hr-HR"/>
              </w:rPr>
            </w:pPr>
          </w:p>
          <w:p w:rsidR="00523179" w:rsidRPr="00523179" w:rsidRDefault="00523179" w:rsidP="00523179">
            <w:pPr>
              <w:rPr>
                <w:rFonts w:ascii="Calibri" w:hAnsi="Calibri" w:cs="Calibri"/>
                <w:bCs/>
                <w:sz w:val="22"/>
                <w:szCs w:val="22"/>
                <w:lang w:val="hr-HR" w:eastAsia="hr-HR"/>
              </w:rPr>
            </w:pPr>
            <w:r>
              <w:rPr>
                <w:rFonts w:ascii="Calibri" w:hAnsi="Calibri" w:cs="Calibri"/>
                <w:bCs/>
                <w:sz w:val="22"/>
                <w:szCs w:val="22"/>
                <w:lang w:val="hr-HR" w:eastAsia="hr-HR"/>
              </w:rPr>
              <w:t xml:space="preserve">  </w:t>
            </w:r>
            <w:r w:rsidRPr="00523179">
              <w:rPr>
                <w:rFonts w:ascii="Calibri" w:hAnsi="Calibri" w:cs="Calibri"/>
                <w:bCs/>
                <w:sz w:val="22"/>
                <w:szCs w:val="22"/>
                <w:lang w:val="hr-HR" w:eastAsia="hr-HR"/>
              </w:rPr>
              <w:t>16,00</w:t>
            </w:r>
          </w:p>
          <w:p w:rsidR="00B40067" w:rsidRPr="00523179" w:rsidRDefault="00B40067" w:rsidP="00523179">
            <w:pPr>
              <w:rPr>
                <w:rFonts w:ascii="Calibri" w:hAnsi="Calibri" w:cs="Calibri"/>
                <w:bCs/>
                <w:sz w:val="22"/>
                <w:szCs w:val="22"/>
                <w:lang w:val="hr-HR" w:eastAsia="hr-HR"/>
              </w:rPr>
            </w:pPr>
          </w:p>
        </w:tc>
        <w:tc>
          <w:tcPr>
            <w:tcW w:w="1709" w:type="dxa"/>
            <w:tcBorders>
              <w:top w:val="single" w:sz="4" w:space="0" w:color="auto"/>
              <w:left w:val="nil"/>
              <w:bottom w:val="single" w:sz="4" w:space="0" w:color="auto"/>
              <w:right w:val="single" w:sz="4" w:space="0" w:color="auto"/>
            </w:tcBorders>
            <w:shd w:val="clear" w:color="auto" w:fill="auto"/>
            <w:noWrap/>
            <w:vAlign w:val="bottom"/>
            <w:hideMark/>
          </w:tcPr>
          <w:p w:rsidR="00B40067" w:rsidRPr="00006EF7" w:rsidRDefault="00B40067" w:rsidP="00CF5B9C">
            <w:pPr>
              <w:rPr>
                <w:rFonts w:ascii="Calibri" w:hAnsi="Calibri" w:cs="Calibri"/>
                <w:sz w:val="22"/>
                <w:szCs w:val="22"/>
                <w:lang w:val="hr-HR" w:eastAsia="hr-HR"/>
              </w:rPr>
            </w:pPr>
            <w:r w:rsidRPr="00006EF7">
              <w:rPr>
                <w:rFonts w:ascii="Calibri" w:hAnsi="Calibri" w:cs="Calibri"/>
                <w:sz w:val="22"/>
                <w:szCs w:val="22"/>
                <w:lang w:val="hr-HR"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40067" w:rsidRPr="00006EF7" w:rsidRDefault="00B40067" w:rsidP="00CF5B9C">
            <w:pPr>
              <w:rPr>
                <w:rFonts w:ascii="Calibri" w:hAnsi="Calibri" w:cs="Calibri"/>
                <w:sz w:val="22"/>
                <w:szCs w:val="22"/>
                <w:lang w:val="hr-HR" w:eastAsia="hr-HR"/>
              </w:rPr>
            </w:pPr>
            <w:r w:rsidRPr="00006EF7">
              <w:rPr>
                <w:rFonts w:ascii="Calibri" w:hAnsi="Calibri" w:cs="Calibri"/>
                <w:sz w:val="22"/>
                <w:szCs w:val="22"/>
                <w:lang w:val="hr-HR" w:eastAsia="hr-HR"/>
              </w:rPr>
              <w:t> </w:t>
            </w:r>
          </w:p>
        </w:tc>
      </w:tr>
      <w:tr w:rsidR="00B40067" w:rsidRPr="00006EF7" w:rsidTr="009949AD">
        <w:trPr>
          <w:trHeight w:val="1175"/>
        </w:trPr>
        <w:tc>
          <w:tcPr>
            <w:tcW w:w="709" w:type="dxa"/>
            <w:tcBorders>
              <w:top w:val="single" w:sz="4" w:space="0" w:color="auto"/>
              <w:left w:val="double" w:sz="6" w:space="0" w:color="auto"/>
              <w:bottom w:val="single" w:sz="4" w:space="0" w:color="auto"/>
              <w:right w:val="single" w:sz="4" w:space="0" w:color="auto"/>
            </w:tcBorders>
            <w:shd w:val="clear" w:color="auto" w:fill="auto"/>
            <w:vAlign w:val="center"/>
          </w:tcPr>
          <w:p w:rsidR="00B40067" w:rsidRPr="005D4E83" w:rsidRDefault="00523179" w:rsidP="00CF5B9C">
            <w:pPr>
              <w:jc w:val="center"/>
              <w:rPr>
                <w:rFonts w:ascii="Calibri" w:hAnsi="Calibri" w:cs="Calibri"/>
                <w:b/>
                <w:sz w:val="22"/>
                <w:szCs w:val="22"/>
                <w:lang w:val="hr-HR" w:eastAsia="hr-HR"/>
              </w:rPr>
            </w:pPr>
            <w:r w:rsidRPr="005D4E83">
              <w:rPr>
                <w:rFonts w:ascii="Calibri" w:hAnsi="Calibri" w:cs="Calibri"/>
                <w:b/>
                <w:sz w:val="22"/>
                <w:szCs w:val="22"/>
                <w:lang w:val="hr-HR" w:eastAsia="hr-HR"/>
              </w:rPr>
              <w:t>4.</w:t>
            </w:r>
          </w:p>
        </w:tc>
        <w:tc>
          <w:tcPr>
            <w:tcW w:w="5444" w:type="dxa"/>
            <w:tcBorders>
              <w:top w:val="single" w:sz="4" w:space="0" w:color="auto"/>
              <w:left w:val="nil"/>
              <w:bottom w:val="single" w:sz="4" w:space="0" w:color="auto"/>
              <w:right w:val="single" w:sz="4" w:space="0" w:color="auto"/>
            </w:tcBorders>
            <w:shd w:val="clear" w:color="auto" w:fill="auto"/>
            <w:vAlign w:val="center"/>
          </w:tcPr>
          <w:p w:rsidR="00B40067" w:rsidRPr="00523179" w:rsidRDefault="00523179" w:rsidP="00CF5B9C">
            <w:pPr>
              <w:rPr>
                <w:rFonts w:ascii="Calibri" w:hAnsi="Calibri" w:cs="Calibri"/>
                <w:bCs/>
                <w:sz w:val="22"/>
                <w:szCs w:val="22"/>
                <w:lang w:val="hr-HR" w:eastAsia="hr-HR"/>
              </w:rPr>
            </w:pPr>
            <w:r w:rsidRPr="00523179">
              <w:rPr>
                <w:rFonts w:ascii="Calibri" w:hAnsi="Calibri" w:cs="Calibri"/>
                <w:bCs/>
                <w:sz w:val="22"/>
                <w:szCs w:val="22"/>
                <w:lang w:val="hr-HR" w:eastAsia="hr-HR"/>
              </w:rPr>
              <w:t>Uzimanje mjera, izrada, dostava i postava jednokrilnih vrata (puno šperano vratno krilo) dimenzija 90×215 s čeličnim dovratnikom deblinje 2,5 mm u boji prema želji investitora.</w:t>
            </w:r>
          </w:p>
        </w:tc>
        <w:tc>
          <w:tcPr>
            <w:tcW w:w="757" w:type="dxa"/>
            <w:tcBorders>
              <w:top w:val="single" w:sz="4" w:space="0" w:color="auto"/>
              <w:left w:val="nil"/>
              <w:bottom w:val="single" w:sz="4" w:space="0" w:color="auto"/>
              <w:right w:val="single" w:sz="4" w:space="0" w:color="auto"/>
            </w:tcBorders>
            <w:shd w:val="clear" w:color="auto" w:fill="auto"/>
            <w:vAlign w:val="center"/>
          </w:tcPr>
          <w:p w:rsidR="00B40067" w:rsidRPr="00523179" w:rsidRDefault="00523179" w:rsidP="00CF5B9C">
            <w:pPr>
              <w:jc w:val="center"/>
              <w:rPr>
                <w:rFonts w:ascii="Calibri" w:hAnsi="Calibri" w:cs="Calibri"/>
                <w:bCs/>
                <w:sz w:val="22"/>
                <w:szCs w:val="22"/>
                <w:lang w:val="hr-HR" w:eastAsia="hr-HR"/>
              </w:rPr>
            </w:pPr>
            <w:r w:rsidRPr="00523179">
              <w:rPr>
                <w:rFonts w:ascii="Calibri" w:hAnsi="Calibri" w:cs="Calibri"/>
                <w:bCs/>
                <w:sz w:val="22"/>
                <w:szCs w:val="22"/>
                <w:lang w:val="hr-HR" w:eastAsia="hr-HR"/>
              </w:rPr>
              <w:t>kom</w:t>
            </w:r>
          </w:p>
        </w:tc>
        <w:tc>
          <w:tcPr>
            <w:tcW w:w="1021" w:type="dxa"/>
            <w:tcBorders>
              <w:top w:val="single" w:sz="4" w:space="0" w:color="auto"/>
              <w:left w:val="nil"/>
              <w:bottom w:val="single" w:sz="4" w:space="0" w:color="auto"/>
              <w:right w:val="single" w:sz="4" w:space="0" w:color="auto"/>
            </w:tcBorders>
            <w:shd w:val="clear" w:color="auto" w:fill="auto"/>
            <w:vAlign w:val="center"/>
          </w:tcPr>
          <w:p w:rsidR="00523179" w:rsidRPr="00523179" w:rsidRDefault="00523179" w:rsidP="00523179">
            <w:pPr>
              <w:jc w:val="center"/>
              <w:rPr>
                <w:rFonts w:ascii="Calibri" w:hAnsi="Calibri" w:cs="Calibri"/>
                <w:bCs/>
                <w:sz w:val="22"/>
                <w:szCs w:val="22"/>
                <w:lang w:val="hr-HR" w:eastAsia="hr-HR"/>
              </w:rPr>
            </w:pPr>
            <w:r w:rsidRPr="00523179">
              <w:rPr>
                <w:rFonts w:ascii="Calibri" w:hAnsi="Calibri" w:cs="Calibri"/>
                <w:bCs/>
                <w:sz w:val="22"/>
                <w:szCs w:val="22"/>
                <w:lang w:val="hr-HR" w:eastAsia="hr-HR"/>
              </w:rPr>
              <w:t>5,00</w:t>
            </w:r>
          </w:p>
        </w:tc>
        <w:tc>
          <w:tcPr>
            <w:tcW w:w="1709" w:type="dxa"/>
            <w:tcBorders>
              <w:top w:val="single" w:sz="4" w:space="0" w:color="auto"/>
              <w:left w:val="nil"/>
              <w:bottom w:val="single" w:sz="4" w:space="0" w:color="auto"/>
              <w:right w:val="single" w:sz="4" w:space="0" w:color="auto"/>
            </w:tcBorders>
            <w:shd w:val="clear" w:color="auto" w:fill="auto"/>
            <w:noWrap/>
            <w:vAlign w:val="bottom"/>
          </w:tcPr>
          <w:p w:rsidR="00B40067" w:rsidRPr="00006EF7" w:rsidRDefault="00B40067" w:rsidP="00CF5B9C">
            <w:pPr>
              <w:rPr>
                <w:rFonts w:ascii="Calibri" w:hAnsi="Calibri" w:cs="Calibri"/>
                <w:sz w:val="22"/>
                <w:szCs w:val="22"/>
                <w:lang w:val="hr-HR" w:eastAsia="hr-HR"/>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40067" w:rsidRPr="00006EF7" w:rsidRDefault="00B40067" w:rsidP="00CF5B9C">
            <w:pPr>
              <w:rPr>
                <w:rFonts w:ascii="Calibri" w:hAnsi="Calibri" w:cs="Calibri"/>
                <w:sz w:val="22"/>
                <w:szCs w:val="22"/>
                <w:lang w:val="hr-HR" w:eastAsia="hr-HR"/>
              </w:rPr>
            </w:pPr>
          </w:p>
        </w:tc>
      </w:tr>
      <w:tr w:rsidR="00523179" w:rsidRPr="00006EF7" w:rsidTr="009949AD">
        <w:trPr>
          <w:trHeight w:val="1263"/>
        </w:trPr>
        <w:tc>
          <w:tcPr>
            <w:tcW w:w="709" w:type="dxa"/>
            <w:tcBorders>
              <w:top w:val="single" w:sz="4" w:space="0" w:color="auto"/>
              <w:left w:val="double" w:sz="6" w:space="0" w:color="auto"/>
              <w:bottom w:val="single" w:sz="4" w:space="0" w:color="auto"/>
              <w:right w:val="single" w:sz="4" w:space="0" w:color="auto"/>
            </w:tcBorders>
            <w:shd w:val="clear" w:color="auto" w:fill="auto"/>
            <w:vAlign w:val="center"/>
          </w:tcPr>
          <w:p w:rsidR="00523179" w:rsidRPr="005D4E83" w:rsidRDefault="00523179" w:rsidP="00CF5B9C">
            <w:pPr>
              <w:jc w:val="center"/>
              <w:rPr>
                <w:rFonts w:ascii="Calibri" w:hAnsi="Calibri" w:cs="Calibri"/>
                <w:b/>
                <w:sz w:val="22"/>
                <w:szCs w:val="22"/>
                <w:lang w:val="hr-HR" w:eastAsia="hr-HR"/>
              </w:rPr>
            </w:pPr>
            <w:r w:rsidRPr="005D4E83">
              <w:rPr>
                <w:rFonts w:ascii="Calibri" w:hAnsi="Calibri" w:cs="Calibri"/>
                <w:b/>
                <w:sz w:val="22"/>
                <w:szCs w:val="22"/>
                <w:lang w:val="hr-HR" w:eastAsia="hr-HR"/>
              </w:rPr>
              <w:t>5.</w:t>
            </w:r>
          </w:p>
        </w:tc>
        <w:tc>
          <w:tcPr>
            <w:tcW w:w="5444" w:type="dxa"/>
            <w:tcBorders>
              <w:top w:val="single" w:sz="4" w:space="0" w:color="auto"/>
              <w:left w:val="nil"/>
              <w:bottom w:val="single" w:sz="4" w:space="0" w:color="auto"/>
              <w:right w:val="single" w:sz="4" w:space="0" w:color="auto"/>
            </w:tcBorders>
            <w:shd w:val="clear" w:color="auto" w:fill="auto"/>
            <w:vAlign w:val="center"/>
          </w:tcPr>
          <w:p w:rsidR="00523179" w:rsidRPr="00523179" w:rsidRDefault="00523179" w:rsidP="00CF5B9C">
            <w:pPr>
              <w:rPr>
                <w:rFonts w:ascii="Calibri" w:hAnsi="Calibri" w:cs="Calibri"/>
                <w:bCs/>
                <w:sz w:val="22"/>
                <w:szCs w:val="22"/>
                <w:lang w:val="hr-HR" w:eastAsia="hr-HR"/>
              </w:rPr>
            </w:pPr>
            <w:r w:rsidRPr="00523179">
              <w:rPr>
                <w:rFonts w:ascii="Calibri" w:hAnsi="Calibri" w:cs="Calibri"/>
                <w:bCs/>
                <w:sz w:val="22"/>
                <w:szCs w:val="22"/>
                <w:lang w:val="hr-HR" w:eastAsia="hr-HR"/>
              </w:rPr>
              <w:t>Uzimanje mjera, izrada, dostava i postava jednokrilnih vrata (puno šperano vratno krilo) dimenzija 120×215 s čeličnim dovratnikom debljine 2,5 mm u boji prema želji investitora.</w:t>
            </w:r>
          </w:p>
        </w:tc>
        <w:tc>
          <w:tcPr>
            <w:tcW w:w="757" w:type="dxa"/>
            <w:tcBorders>
              <w:top w:val="single" w:sz="4" w:space="0" w:color="auto"/>
              <w:left w:val="nil"/>
              <w:bottom w:val="single" w:sz="4" w:space="0" w:color="auto"/>
              <w:right w:val="single" w:sz="4" w:space="0" w:color="auto"/>
            </w:tcBorders>
            <w:shd w:val="clear" w:color="auto" w:fill="auto"/>
            <w:vAlign w:val="center"/>
          </w:tcPr>
          <w:p w:rsidR="00523179" w:rsidRPr="00523179" w:rsidRDefault="00523179" w:rsidP="00CF5B9C">
            <w:pPr>
              <w:jc w:val="center"/>
              <w:rPr>
                <w:rFonts w:ascii="Calibri" w:hAnsi="Calibri" w:cs="Calibri"/>
                <w:bCs/>
                <w:sz w:val="22"/>
                <w:szCs w:val="22"/>
                <w:lang w:val="hr-HR" w:eastAsia="hr-HR"/>
              </w:rPr>
            </w:pPr>
            <w:r>
              <w:rPr>
                <w:rFonts w:ascii="Calibri" w:hAnsi="Calibri" w:cs="Calibri"/>
                <w:bCs/>
                <w:sz w:val="22"/>
                <w:szCs w:val="22"/>
                <w:lang w:val="hr-HR" w:eastAsia="hr-HR"/>
              </w:rPr>
              <w:t>kom</w:t>
            </w:r>
          </w:p>
        </w:tc>
        <w:tc>
          <w:tcPr>
            <w:tcW w:w="1021" w:type="dxa"/>
            <w:tcBorders>
              <w:top w:val="single" w:sz="4" w:space="0" w:color="auto"/>
              <w:left w:val="nil"/>
              <w:bottom w:val="single" w:sz="4" w:space="0" w:color="auto"/>
              <w:right w:val="single" w:sz="4" w:space="0" w:color="auto"/>
            </w:tcBorders>
            <w:shd w:val="clear" w:color="auto" w:fill="auto"/>
            <w:vAlign w:val="center"/>
          </w:tcPr>
          <w:p w:rsidR="00523179" w:rsidRPr="00523179" w:rsidRDefault="00523179" w:rsidP="00523179">
            <w:pPr>
              <w:jc w:val="center"/>
              <w:rPr>
                <w:rFonts w:ascii="Calibri" w:hAnsi="Calibri" w:cs="Calibri"/>
                <w:bCs/>
                <w:sz w:val="22"/>
                <w:szCs w:val="22"/>
                <w:lang w:val="hr-HR" w:eastAsia="hr-HR"/>
              </w:rPr>
            </w:pPr>
            <w:r>
              <w:rPr>
                <w:rFonts w:ascii="Calibri" w:hAnsi="Calibri" w:cs="Calibri"/>
                <w:bCs/>
                <w:sz w:val="22"/>
                <w:szCs w:val="22"/>
                <w:lang w:val="hr-HR" w:eastAsia="hr-HR"/>
              </w:rPr>
              <w:t>16,00</w:t>
            </w:r>
          </w:p>
        </w:tc>
        <w:tc>
          <w:tcPr>
            <w:tcW w:w="1709" w:type="dxa"/>
            <w:tcBorders>
              <w:top w:val="single" w:sz="4" w:space="0" w:color="auto"/>
              <w:left w:val="nil"/>
              <w:bottom w:val="single" w:sz="4" w:space="0" w:color="auto"/>
              <w:right w:val="single" w:sz="4" w:space="0" w:color="auto"/>
            </w:tcBorders>
            <w:shd w:val="clear" w:color="auto" w:fill="auto"/>
            <w:noWrap/>
            <w:vAlign w:val="bottom"/>
          </w:tcPr>
          <w:p w:rsidR="00523179" w:rsidRPr="00006EF7" w:rsidRDefault="00523179" w:rsidP="00CF5B9C">
            <w:pPr>
              <w:rPr>
                <w:rFonts w:ascii="Calibri" w:hAnsi="Calibri" w:cs="Calibri"/>
                <w:sz w:val="22"/>
                <w:szCs w:val="22"/>
                <w:lang w:val="hr-HR" w:eastAsia="hr-HR"/>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23179" w:rsidRPr="00006EF7" w:rsidRDefault="00523179" w:rsidP="00CF5B9C">
            <w:pPr>
              <w:rPr>
                <w:rFonts w:ascii="Calibri" w:hAnsi="Calibri" w:cs="Calibri"/>
                <w:sz w:val="22"/>
                <w:szCs w:val="22"/>
                <w:lang w:val="hr-HR" w:eastAsia="hr-HR"/>
              </w:rPr>
            </w:pPr>
          </w:p>
        </w:tc>
      </w:tr>
      <w:tr w:rsidR="00523179" w:rsidRPr="00006EF7" w:rsidTr="00AE5FC8">
        <w:trPr>
          <w:trHeight w:val="758"/>
        </w:trPr>
        <w:tc>
          <w:tcPr>
            <w:tcW w:w="709" w:type="dxa"/>
            <w:tcBorders>
              <w:top w:val="single" w:sz="4" w:space="0" w:color="auto"/>
              <w:left w:val="double" w:sz="6" w:space="0" w:color="auto"/>
              <w:bottom w:val="single" w:sz="4" w:space="0" w:color="auto"/>
              <w:right w:val="single" w:sz="4" w:space="0" w:color="auto"/>
            </w:tcBorders>
            <w:shd w:val="clear" w:color="auto" w:fill="auto"/>
            <w:vAlign w:val="center"/>
          </w:tcPr>
          <w:p w:rsidR="00523179" w:rsidRPr="005D4E83" w:rsidRDefault="00523179" w:rsidP="00CF5B9C">
            <w:pPr>
              <w:jc w:val="center"/>
              <w:rPr>
                <w:rFonts w:ascii="Calibri" w:hAnsi="Calibri" w:cs="Calibri"/>
                <w:b/>
                <w:sz w:val="22"/>
                <w:szCs w:val="22"/>
                <w:lang w:val="hr-HR" w:eastAsia="hr-HR"/>
              </w:rPr>
            </w:pPr>
            <w:r w:rsidRPr="005D4E83">
              <w:rPr>
                <w:rFonts w:ascii="Calibri" w:hAnsi="Calibri" w:cs="Calibri"/>
                <w:b/>
                <w:sz w:val="22"/>
                <w:szCs w:val="22"/>
                <w:lang w:val="hr-HR" w:eastAsia="hr-HR"/>
              </w:rPr>
              <w:t>6.</w:t>
            </w:r>
          </w:p>
        </w:tc>
        <w:tc>
          <w:tcPr>
            <w:tcW w:w="5444" w:type="dxa"/>
            <w:tcBorders>
              <w:top w:val="single" w:sz="4" w:space="0" w:color="auto"/>
              <w:left w:val="nil"/>
              <w:bottom w:val="single" w:sz="4" w:space="0" w:color="auto"/>
              <w:right w:val="single" w:sz="4" w:space="0" w:color="auto"/>
            </w:tcBorders>
            <w:shd w:val="clear" w:color="auto" w:fill="auto"/>
            <w:vAlign w:val="center"/>
          </w:tcPr>
          <w:p w:rsidR="00523179" w:rsidRPr="00523179" w:rsidRDefault="00523179" w:rsidP="00CF5B9C">
            <w:pPr>
              <w:rPr>
                <w:rFonts w:ascii="Calibri" w:hAnsi="Calibri" w:cs="Calibri"/>
                <w:bCs/>
                <w:sz w:val="22"/>
                <w:szCs w:val="22"/>
                <w:lang w:val="hr-HR" w:eastAsia="hr-HR"/>
              </w:rPr>
            </w:pPr>
            <w:r w:rsidRPr="00523179">
              <w:rPr>
                <w:rFonts w:ascii="Calibri" w:hAnsi="Calibri" w:cs="Calibri"/>
                <w:bCs/>
                <w:sz w:val="22"/>
                <w:szCs w:val="22"/>
                <w:lang w:val="hr-HR" w:eastAsia="hr-HR"/>
              </w:rPr>
              <w:t>Dobava i postava usadne brave sa cilindrom, štitovima i kvakama za drvena vrata.</w:t>
            </w:r>
          </w:p>
        </w:tc>
        <w:tc>
          <w:tcPr>
            <w:tcW w:w="757" w:type="dxa"/>
            <w:tcBorders>
              <w:top w:val="single" w:sz="4" w:space="0" w:color="auto"/>
              <w:left w:val="nil"/>
              <w:bottom w:val="single" w:sz="4" w:space="0" w:color="auto"/>
              <w:right w:val="single" w:sz="4" w:space="0" w:color="auto"/>
            </w:tcBorders>
            <w:shd w:val="clear" w:color="auto" w:fill="auto"/>
            <w:vAlign w:val="center"/>
          </w:tcPr>
          <w:p w:rsidR="00523179" w:rsidRDefault="00523179" w:rsidP="00CF5B9C">
            <w:pPr>
              <w:jc w:val="center"/>
              <w:rPr>
                <w:rFonts w:ascii="Calibri" w:hAnsi="Calibri" w:cs="Calibri"/>
                <w:bCs/>
                <w:sz w:val="22"/>
                <w:szCs w:val="22"/>
                <w:lang w:val="hr-HR" w:eastAsia="hr-HR"/>
              </w:rPr>
            </w:pPr>
            <w:r>
              <w:rPr>
                <w:rFonts w:ascii="Calibri" w:hAnsi="Calibri" w:cs="Calibri"/>
                <w:bCs/>
                <w:sz w:val="22"/>
                <w:szCs w:val="22"/>
                <w:lang w:val="hr-HR" w:eastAsia="hr-HR"/>
              </w:rPr>
              <w:t>kom</w:t>
            </w:r>
          </w:p>
        </w:tc>
        <w:tc>
          <w:tcPr>
            <w:tcW w:w="1021" w:type="dxa"/>
            <w:tcBorders>
              <w:top w:val="single" w:sz="4" w:space="0" w:color="auto"/>
              <w:left w:val="nil"/>
              <w:bottom w:val="single" w:sz="4" w:space="0" w:color="auto"/>
              <w:right w:val="single" w:sz="4" w:space="0" w:color="auto"/>
            </w:tcBorders>
            <w:shd w:val="clear" w:color="auto" w:fill="auto"/>
            <w:vAlign w:val="center"/>
          </w:tcPr>
          <w:p w:rsidR="00523179" w:rsidRDefault="00523179" w:rsidP="00523179">
            <w:pPr>
              <w:jc w:val="center"/>
              <w:rPr>
                <w:rFonts w:ascii="Calibri" w:hAnsi="Calibri" w:cs="Calibri"/>
                <w:bCs/>
                <w:sz w:val="22"/>
                <w:szCs w:val="22"/>
                <w:lang w:val="hr-HR" w:eastAsia="hr-HR"/>
              </w:rPr>
            </w:pPr>
            <w:r>
              <w:rPr>
                <w:rFonts w:ascii="Calibri" w:hAnsi="Calibri" w:cs="Calibri"/>
                <w:bCs/>
                <w:sz w:val="22"/>
                <w:szCs w:val="22"/>
                <w:lang w:val="hr-HR" w:eastAsia="hr-HR"/>
              </w:rPr>
              <w:t>21,00</w:t>
            </w:r>
          </w:p>
        </w:tc>
        <w:tc>
          <w:tcPr>
            <w:tcW w:w="1709" w:type="dxa"/>
            <w:tcBorders>
              <w:top w:val="single" w:sz="4" w:space="0" w:color="auto"/>
              <w:left w:val="nil"/>
              <w:bottom w:val="single" w:sz="4" w:space="0" w:color="auto"/>
              <w:right w:val="single" w:sz="4" w:space="0" w:color="auto"/>
            </w:tcBorders>
            <w:shd w:val="clear" w:color="auto" w:fill="auto"/>
            <w:noWrap/>
            <w:vAlign w:val="bottom"/>
          </w:tcPr>
          <w:p w:rsidR="00523179" w:rsidRPr="00006EF7" w:rsidRDefault="00523179" w:rsidP="00CF5B9C">
            <w:pPr>
              <w:rPr>
                <w:rFonts w:ascii="Calibri" w:hAnsi="Calibri" w:cs="Calibri"/>
                <w:sz w:val="22"/>
                <w:szCs w:val="22"/>
                <w:lang w:val="hr-HR" w:eastAsia="hr-HR"/>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23179" w:rsidRPr="00006EF7" w:rsidRDefault="00523179" w:rsidP="00CF5B9C">
            <w:pPr>
              <w:rPr>
                <w:rFonts w:ascii="Calibri" w:hAnsi="Calibri" w:cs="Calibri"/>
                <w:sz w:val="22"/>
                <w:szCs w:val="22"/>
                <w:lang w:val="hr-HR" w:eastAsia="hr-HR"/>
              </w:rPr>
            </w:pPr>
          </w:p>
        </w:tc>
      </w:tr>
      <w:tr w:rsidR="00AE5FC8" w:rsidRPr="00006EF7" w:rsidTr="00234032">
        <w:trPr>
          <w:trHeight w:val="600"/>
        </w:trPr>
        <w:tc>
          <w:tcPr>
            <w:tcW w:w="7931" w:type="dxa"/>
            <w:gridSpan w:val="4"/>
            <w:tcBorders>
              <w:top w:val="single" w:sz="4" w:space="0" w:color="auto"/>
              <w:left w:val="double" w:sz="6" w:space="0" w:color="auto"/>
              <w:bottom w:val="single" w:sz="4" w:space="0" w:color="auto"/>
              <w:right w:val="single" w:sz="4" w:space="0" w:color="auto"/>
            </w:tcBorders>
            <w:shd w:val="clear" w:color="auto" w:fill="auto"/>
            <w:vAlign w:val="center"/>
          </w:tcPr>
          <w:p w:rsidR="00AE5FC8" w:rsidRDefault="00AE5FC8" w:rsidP="00523179">
            <w:pPr>
              <w:jc w:val="right"/>
              <w:rPr>
                <w:rFonts w:ascii="Calibri" w:hAnsi="Calibri" w:cs="Calibri"/>
                <w:bCs/>
                <w:sz w:val="22"/>
                <w:szCs w:val="22"/>
                <w:lang w:val="hr-HR" w:eastAsia="hr-HR"/>
              </w:rPr>
            </w:pPr>
            <w:r w:rsidRPr="00006EF7">
              <w:rPr>
                <w:rFonts w:ascii="Calibri" w:hAnsi="Calibri" w:cs="Calibri"/>
                <w:b/>
                <w:bCs/>
                <w:sz w:val="22"/>
                <w:szCs w:val="22"/>
                <w:lang w:val="hr-HR" w:eastAsia="hr-HR"/>
              </w:rPr>
              <w:t xml:space="preserve">  </w:t>
            </w:r>
            <w:r>
              <w:rPr>
                <w:rFonts w:ascii="Calibri" w:hAnsi="Calibri" w:cs="Calibri"/>
                <w:b/>
                <w:bCs/>
                <w:sz w:val="22"/>
                <w:szCs w:val="22"/>
                <w:lang w:val="hr-HR" w:eastAsia="hr-HR"/>
              </w:rPr>
              <w:t xml:space="preserve"> </w:t>
            </w:r>
            <w:r w:rsidRPr="00006EF7">
              <w:rPr>
                <w:rFonts w:ascii="Calibri" w:hAnsi="Calibri" w:cs="Calibri"/>
                <w:b/>
                <w:bCs/>
                <w:sz w:val="22"/>
                <w:szCs w:val="22"/>
                <w:lang w:val="hr-HR" w:eastAsia="hr-HR"/>
              </w:rPr>
              <w:t xml:space="preserve"> UKUPNO (bez PDV-a)</w:t>
            </w:r>
            <w:r>
              <w:rPr>
                <w:rFonts w:ascii="Calibri" w:hAnsi="Calibri" w:cs="Calibri"/>
                <w:b/>
                <w:bCs/>
                <w:sz w:val="22"/>
                <w:szCs w:val="22"/>
                <w:lang w:val="hr-HR" w:eastAsia="hr-HR"/>
              </w:rPr>
              <w:t>:</w:t>
            </w:r>
          </w:p>
        </w:tc>
        <w:tc>
          <w:tcPr>
            <w:tcW w:w="3268" w:type="dxa"/>
            <w:gridSpan w:val="2"/>
            <w:tcBorders>
              <w:top w:val="single" w:sz="4" w:space="0" w:color="auto"/>
              <w:left w:val="nil"/>
              <w:bottom w:val="single" w:sz="4" w:space="0" w:color="auto"/>
              <w:right w:val="single" w:sz="4" w:space="0" w:color="auto"/>
            </w:tcBorders>
            <w:shd w:val="clear" w:color="auto" w:fill="auto"/>
            <w:noWrap/>
            <w:vAlign w:val="bottom"/>
          </w:tcPr>
          <w:p w:rsidR="00AE5FC8" w:rsidRPr="00006EF7" w:rsidRDefault="00AE5FC8" w:rsidP="00CF5B9C">
            <w:pPr>
              <w:rPr>
                <w:rFonts w:ascii="Calibri" w:hAnsi="Calibri" w:cs="Calibri"/>
                <w:sz w:val="22"/>
                <w:szCs w:val="22"/>
                <w:lang w:val="hr-HR" w:eastAsia="hr-HR"/>
              </w:rPr>
            </w:pPr>
          </w:p>
        </w:tc>
      </w:tr>
      <w:tr w:rsidR="00AE5FC8" w:rsidRPr="00006EF7" w:rsidTr="004C6B35">
        <w:trPr>
          <w:trHeight w:val="600"/>
        </w:trPr>
        <w:tc>
          <w:tcPr>
            <w:tcW w:w="7931" w:type="dxa"/>
            <w:gridSpan w:val="4"/>
            <w:tcBorders>
              <w:top w:val="single" w:sz="4" w:space="0" w:color="auto"/>
              <w:left w:val="double" w:sz="6" w:space="0" w:color="auto"/>
              <w:bottom w:val="single" w:sz="4" w:space="0" w:color="auto"/>
              <w:right w:val="single" w:sz="4" w:space="0" w:color="auto"/>
            </w:tcBorders>
            <w:shd w:val="clear" w:color="auto" w:fill="auto"/>
            <w:vAlign w:val="center"/>
          </w:tcPr>
          <w:p w:rsidR="00AE5FC8" w:rsidRDefault="00AE5FC8" w:rsidP="00523179">
            <w:pPr>
              <w:jc w:val="center"/>
              <w:rPr>
                <w:rFonts w:ascii="Calibri" w:hAnsi="Calibri" w:cs="Calibri"/>
                <w:bCs/>
                <w:sz w:val="22"/>
                <w:szCs w:val="22"/>
                <w:lang w:val="hr-HR" w:eastAsia="hr-HR"/>
              </w:rPr>
            </w:pPr>
            <w:r>
              <w:rPr>
                <w:rFonts w:ascii="Calibri" w:hAnsi="Calibri" w:cs="Calibri"/>
                <w:b/>
                <w:bCs/>
                <w:sz w:val="22"/>
                <w:szCs w:val="22"/>
                <w:lang w:val="hr-HR" w:eastAsia="hr-HR"/>
              </w:rPr>
              <w:t xml:space="preserve">                                                                                                                                  </w:t>
            </w:r>
            <w:r w:rsidRPr="00006EF7">
              <w:rPr>
                <w:rFonts w:ascii="Calibri" w:hAnsi="Calibri" w:cs="Calibri"/>
                <w:b/>
                <w:bCs/>
                <w:sz w:val="22"/>
                <w:szCs w:val="22"/>
                <w:lang w:val="hr-HR" w:eastAsia="hr-HR"/>
              </w:rPr>
              <w:t>IZNOS PDV-a</w:t>
            </w:r>
            <w:r>
              <w:rPr>
                <w:rFonts w:ascii="Calibri" w:hAnsi="Calibri" w:cs="Calibri"/>
                <w:b/>
                <w:bCs/>
                <w:sz w:val="22"/>
                <w:szCs w:val="22"/>
                <w:lang w:val="hr-HR" w:eastAsia="hr-HR"/>
              </w:rPr>
              <w:t>:</w:t>
            </w:r>
          </w:p>
        </w:tc>
        <w:tc>
          <w:tcPr>
            <w:tcW w:w="3268" w:type="dxa"/>
            <w:gridSpan w:val="2"/>
            <w:tcBorders>
              <w:top w:val="single" w:sz="4" w:space="0" w:color="auto"/>
              <w:left w:val="nil"/>
              <w:bottom w:val="single" w:sz="4" w:space="0" w:color="auto"/>
              <w:right w:val="single" w:sz="4" w:space="0" w:color="auto"/>
            </w:tcBorders>
            <w:shd w:val="clear" w:color="auto" w:fill="auto"/>
            <w:noWrap/>
            <w:vAlign w:val="bottom"/>
          </w:tcPr>
          <w:p w:rsidR="00AE5FC8" w:rsidRPr="00006EF7" w:rsidRDefault="00AE5FC8" w:rsidP="00CF5B9C">
            <w:pPr>
              <w:rPr>
                <w:rFonts w:ascii="Calibri" w:hAnsi="Calibri" w:cs="Calibri"/>
                <w:sz w:val="22"/>
                <w:szCs w:val="22"/>
                <w:lang w:val="hr-HR" w:eastAsia="hr-HR"/>
              </w:rPr>
            </w:pPr>
          </w:p>
        </w:tc>
      </w:tr>
      <w:tr w:rsidR="00AE5FC8" w:rsidRPr="00006EF7" w:rsidTr="009C6810">
        <w:trPr>
          <w:trHeight w:val="600"/>
        </w:trPr>
        <w:tc>
          <w:tcPr>
            <w:tcW w:w="7931" w:type="dxa"/>
            <w:gridSpan w:val="4"/>
            <w:tcBorders>
              <w:top w:val="single" w:sz="4" w:space="0" w:color="auto"/>
              <w:left w:val="double" w:sz="6" w:space="0" w:color="auto"/>
              <w:bottom w:val="single" w:sz="4" w:space="0" w:color="auto"/>
              <w:right w:val="single" w:sz="4" w:space="0" w:color="auto"/>
            </w:tcBorders>
            <w:shd w:val="clear" w:color="auto" w:fill="auto"/>
            <w:vAlign w:val="center"/>
          </w:tcPr>
          <w:p w:rsidR="00AE5FC8" w:rsidRDefault="00AE5FC8" w:rsidP="00523179">
            <w:pPr>
              <w:jc w:val="center"/>
              <w:rPr>
                <w:rFonts w:ascii="Calibri" w:hAnsi="Calibri" w:cs="Calibri"/>
                <w:bCs/>
                <w:sz w:val="22"/>
                <w:szCs w:val="22"/>
                <w:lang w:val="hr-HR" w:eastAsia="hr-HR"/>
              </w:rPr>
            </w:pPr>
            <w:r>
              <w:rPr>
                <w:rFonts w:ascii="Calibri" w:hAnsi="Calibri" w:cs="Calibri"/>
                <w:b/>
                <w:bCs/>
                <w:sz w:val="22"/>
                <w:szCs w:val="22"/>
                <w:lang w:val="hr-HR" w:eastAsia="hr-HR"/>
              </w:rPr>
              <w:t xml:space="preserve">                                                                                                            </w:t>
            </w:r>
            <w:r w:rsidRPr="00006EF7">
              <w:rPr>
                <w:rFonts w:ascii="Calibri" w:hAnsi="Calibri" w:cs="Calibri"/>
                <w:b/>
                <w:bCs/>
                <w:sz w:val="22"/>
                <w:szCs w:val="22"/>
                <w:lang w:val="hr-HR" w:eastAsia="hr-HR"/>
              </w:rPr>
              <w:t>SVEUKUPNO (s PDV-om)</w:t>
            </w:r>
            <w:r>
              <w:rPr>
                <w:rFonts w:ascii="Calibri" w:hAnsi="Calibri" w:cs="Calibri"/>
                <w:b/>
                <w:bCs/>
                <w:sz w:val="22"/>
                <w:szCs w:val="22"/>
                <w:lang w:val="hr-HR" w:eastAsia="hr-HR"/>
              </w:rPr>
              <w:t>:</w:t>
            </w:r>
          </w:p>
        </w:tc>
        <w:tc>
          <w:tcPr>
            <w:tcW w:w="3268" w:type="dxa"/>
            <w:gridSpan w:val="2"/>
            <w:tcBorders>
              <w:top w:val="single" w:sz="4" w:space="0" w:color="auto"/>
              <w:left w:val="nil"/>
              <w:bottom w:val="single" w:sz="4" w:space="0" w:color="auto"/>
              <w:right w:val="single" w:sz="4" w:space="0" w:color="auto"/>
            </w:tcBorders>
            <w:shd w:val="clear" w:color="auto" w:fill="auto"/>
            <w:noWrap/>
            <w:vAlign w:val="bottom"/>
          </w:tcPr>
          <w:p w:rsidR="00AE5FC8" w:rsidRPr="00006EF7" w:rsidRDefault="00AE5FC8" w:rsidP="00CF5B9C">
            <w:pPr>
              <w:rPr>
                <w:rFonts w:ascii="Calibri" w:hAnsi="Calibri" w:cs="Calibri"/>
                <w:sz w:val="22"/>
                <w:szCs w:val="22"/>
                <w:lang w:val="hr-HR" w:eastAsia="hr-HR"/>
              </w:rPr>
            </w:pPr>
          </w:p>
        </w:tc>
      </w:tr>
    </w:tbl>
    <w:p w:rsidR="00463795" w:rsidRDefault="00463795" w:rsidP="00463795">
      <w:pPr>
        <w:tabs>
          <w:tab w:val="left" w:pos="9639"/>
        </w:tabs>
        <w:spacing w:before="72" w:line="276" w:lineRule="auto"/>
        <w:ind w:right="77"/>
        <w:rPr>
          <w:rFonts w:ascii="Arial" w:eastAsia="Arial" w:hAnsi="Arial" w:cs="Arial"/>
          <w:b/>
          <w:position w:val="-1"/>
          <w:sz w:val="24"/>
          <w:szCs w:val="24"/>
        </w:rPr>
      </w:pPr>
    </w:p>
    <w:p w:rsidR="00523179" w:rsidRPr="00463795" w:rsidRDefault="00523179" w:rsidP="00463795">
      <w:pPr>
        <w:tabs>
          <w:tab w:val="left" w:pos="9639"/>
        </w:tabs>
        <w:spacing w:before="72" w:line="276" w:lineRule="auto"/>
        <w:ind w:right="77"/>
        <w:rPr>
          <w:rFonts w:ascii="Arial" w:eastAsia="Arial" w:hAnsi="Arial" w:cs="Arial"/>
          <w:b/>
          <w:position w:val="-1"/>
          <w:sz w:val="24"/>
          <w:szCs w:val="24"/>
        </w:rPr>
      </w:pPr>
    </w:p>
    <w:sectPr w:rsidR="00523179" w:rsidRPr="00463795"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BA" w:rsidRDefault="009257BA">
      <w:r>
        <w:separator/>
      </w:r>
    </w:p>
  </w:endnote>
  <w:endnote w:type="continuationSeparator" w:id="0">
    <w:p w:rsidR="009257BA" w:rsidRDefault="0092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BD623E" w:rsidRDefault="00BD623E" w:rsidP="003848ED">
        <w:pPr>
          <w:pStyle w:val="Footer"/>
        </w:pPr>
        <w:r>
          <w:t xml:space="preserve">Klinički bolnički centar Sestre milosrdnice                                                                                                                        </w:t>
        </w:r>
        <w:r>
          <w:fldChar w:fldCharType="begin"/>
        </w:r>
        <w:r>
          <w:instrText xml:space="preserve"> PAGE   \* MERGEFORMAT </w:instrText>
        </w:r>
        <w:r>
          <w:fldChar w:fldCharType="separate"/>
        </w:r>
        <w:r w:rsidR="00493D6F">
          <w:rPr>
            <w:noProof/>
          </w:rPr>
          <w:t>25</w:t>
        </w:r>
        <w:r>
          <w:rPr>
            <w:noProof/>
          </w:rPr>
          <w:fldChar w:fldCharType="end"/>
        </w:r>
      </w:p>
    </w:sdtContent>
  </w:sdt>
  <w:p w:rsidR="00BD623E" w:rsidRDefault="00BD623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BA" w:rsidRDefault="009257BA">
      <w:r>
        <w:separator/>
      </w:r>
    </w:p>
  </w:footnote>
  <w:footnote w:type="continuationSeparator" w:id="0">
    <w:p w:rsidR="009257BA" w:rsidRDefault="0092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3"/>
  </w:num>
  <w:num w:numId="11">
    <w:abstractNumId w:val="15"/>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4"/>
  </w:num>
  <w:num w:numId="19">
    <w:abstractNumId w:val="16"/>
  </w:num>
  <w:num w:numId="20">
    <w:abstractNumId w:val="5"/>
  </w:num>
  <w:num w:numId="21">
    <w:abstractNumId w:val="18"/>
  </w:num>
  <w:num w:numId="22">
    <w:abstractNumId w:val="7"/>
  </w:num>
  <w:num w:numId="23">
    <w:abstractNumId w:val="1"/>
  </w:num>
  <w:num w:numId="24">
    <w:abstractNumId w:val="11"/>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08AD"/>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3D7"/>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A43"/>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4460"/>
    <w:rsid w:val="000C5D7E"/>
    <w:rsid w:val="000C6074"/>
    <w:rsid w:val="000C6767"/>
    <w:rsid w:val="000D0464"/>
    <w:rsid w:val="000D071C"/>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5D3B"/>
    <w:rsid w:val="000E62AA"/>
    <w:rsid w:val="000E68C4"/>
    <w:rsid w:val="000E6B4E"/>
    <w:rsid w:val="000E6D3B"/>
    <w:rsid w:val="000E751C"/>
    <w:rsid w:val="000E7D67"/>
    <w:rsid w:val="000E7EB0"/>
    <w:rsid w:val="000F0727"/>
    <w:rsid w:val="000F0955"/>
    <w:rsid w:val="000F0CB5"/>
    <w:rsid w:val="000F11F7"/>
    <w:rsid w:val="000F1505"/>
    <w:rsid w:val="000F211D"/>
    <w:rsid w:val="000F254B"/>
    <w:rsid w:val="000F2AAF"/>
    <w:rsid w:val="000F2E1F"/>
    <w:rsid w:val="000F3E56"/>
    <w:rsid w:val="000F4ADF"/>
    <w:rsid w:val="000F50BB"/>
    <w:rsid w:val="000F5325"/>
    <w:rsid w:val="000F5437"/>
    <w:rsid w:val="000F5712"/>
    <w:rsid w:val="000F64F3"/>
    <w:rsid w:val="000F6697"/>
    <w:rsid w:val="000F6F36"/>
    <w:rsid w:val="000F70DE"/>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130"/>
    <w:rsid w:val="00177387"/>
    <w:rsid w:val="001778A3"/>
    <w:rsid w:val="0018053A"/>
    <w:rsid w:val="00180992"/>
    <w:rsid w:val="001813B3"/>
    <w:rsid w:val="001814B9"/>
    <w:rsid w:val="00181EBC"/>
    <w:rsid w:val="00181EFB"/>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1C47"/>
    <w:rsid w:val="001D2332"/>
    <w:rsid w:val="001D2982"/>
    <w:rsid w:val="001D29A1"/>
    <w:rsid w:val="001D29B5"/>
    <w:rsid w:val="001D3557"/>
    <w:rsid w:val="001D3772"/>
    <w:rsid w:val="001D3A26"/>
    <w:rsid w:val="001D3E01"/>
    <w:rsid w:val="001D4FAB"/>
    <w:rsid w:val="001D51B8"/>
    <w:rsid w:val="001D5385"/>
    <w:rsid w:val="001D5AFD"/>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1BF8"/>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07784"/>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28D0"/>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8A4"/>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1B11"/>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7FD"/>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99"/>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6CB7"/>
    <w:rsid w:val="0039770E"/>
    <w:rsid w:val="00397FD0"/>
    <w:rsid w:val="003A02AC"/>
    <w:rsid w:val="003A07A3"/>
    <w:rsid w:val="003A145C"/>
    <w:rsid w:val="003A16AA"/>
    <w:rsid w:val="003A195C"/>
    <w:rsid w:val="003A1F62"/>
    <w:rsid w:val="003A222A"/>
    <w:rsid w:val="003A2864"/>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5B74"/>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2CF5"/>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1FB"/>
    <w:rsid w:val="00463752"/>
    <w:rsid w:val="00463795"/>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0A5E"/>
    <w:rsid w:val="00491828"/>
    <w:rsid w:val="004918F2"/>
    <w:rsid w:val="00491EF6"/>
    <w:rsid w:val="004935F5"/>
    <w:rsid w:val="00493D6F"/>
    <w:rsid w:val="00493EC0"/>
    <w:rsid w:val="004946DA"/>
    <w:rsid w:val="00494712"/>
    <w:rsid w:val="0049477D"/>
    <w:rsid w:val="00494821"/>
    <w:rsid w:val="00494A3B"/>
    <w:rsid w:val="0049500E"/>
    <w:rsid w:val="0049568F"/>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046"/>
    <w:rsid w:val="004D3290"/>
    <w:rsid w:val="004D34F9"/>
    <w:rsid w:val="004D3743"/>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648C"/>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4F0"/>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179"/>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A41"/>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57E87"/>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49C"/>
    <w:rsid w:val="0058598A"/>
    <w:rsid w:val="00585B2E"/>
    <w:rsid w:val="00586C34"/>
    <w:rsid w:val="00587D86"/>
    <w:rsid w:val="0059012B"/>
    <w:rsid w:val="0059015C"/>
    <w:rsid w:val="00590BC4"/>
    <w:rsid w:val="005910CA"/>
    <w:rsid w:val="005918C3"/>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670"/>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83"/>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75A"/>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493B"/>
    <w:rsid w:val="006E63B2"/>
    <w:rsid w:val="006E6969"/>
    <w:rsid w:val="006E6BB3"/>
    <w:rsid w:val="006E7A11"/>
    <w:rsid w:val="006F00B7"/>
    <w:rsid w:val="006F182A"/>
    <w:rsid w:val="006F1831"/>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CCB"/>
    <w:rsid w:val="00722EF7"/>
    <w:rsid w:val="00723284"/>
    <w:rsid w:val="00723B5F"/>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14C"/>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C4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0D6"/>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28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E7F5D"/>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1B3"/>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0AD9"/>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DC5"/>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1AFB"/>
    <w:rsid w:val="008C23BB"/>
    <w:rsid w:val="008C2801"/>
    <w:rsid w:val="008C2904"/>
    <w:rsid w:val="008C2EE4"/>
    <w:rsid w:val="008C37B9"/>
    <w:rsid w:val="008C39B2"/>
    <w:rsid w:val="008C3CB5"/>
    <w:rsid w:val="008C4298"/>
    <w:rsid w:val="008C4482"/>
    <w:rsid w:val="008C4BB0"/>
    <w:rsid w:val="008C4F1D"/>
    <w:rsid w:val="008C53E0"/>
    <w:rsid w:val="008C5E09"/>
    <w:rsid w:val="008C64CD"/>
    <w:rsid w:val="008C66C6"/>
    <w:rsid w:val="008C7B15"/>
    <w:rsid w:val="008D21D5"/>
    <w:rsid w:val="008D232C"/>
    <w:rsid w:val="008D26A9"/>
    <w:rsid w:val="008D2764"/>
    <w:rsid w:val="008D27D1"/>
    <w:rsid w:val="008D3E74"/>
    <w:rsid w:val="008D44FF"/>
    <w:rsid w:val="008D4908"/>
    <w:rsid w:val="008D5569"/>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7F4"/>
    <w:rsid w:val="008F1952"/>
    <w:rsid w:val="008F1A45"/>
    <w:rsid w:val="008F1C4E"/>
    <w:rsid w:val="008F1E17"/>
    <w:rsid w:val="008F20E2"/>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57BA"/>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758"/>
    <w:rsid w:val="00942927"/>
    <w:rsid w:val="00943DEC"/>
    <w:rsid w:val="0094411E"/>
    <w:rsid w:val="009441F4"/>
    <w:rsid w:val="009447FF"/>
    <w:rsid w:val="009458C7"/>
    <w:rsid w:val="00946BAC"/>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1D30"/>
    <w:rsid w:val="00982000"/>
    <w:rsid w:val="009823C2"/>
    <w:rsid w:val="0098284A"/>
    <w:rsid w:val="009835AC"/>
    <w:rsid w:val="009838D7"/>
    <w:rsid w:val="00983FCA"/>
    <w:rsid w:val="009842B8"/>
    <w:rsid w:val="00984DB6"/>
    <w:rsid w:val="00984F3D"/>
    <w:rsid w:val="00985B58"/>
    <w:rsid w:val="009868A0"/>
    <w:rsid w:val="0098692E"/>
    <w:rsid w:val="00986A17"/>
    <w:rsid w:val="00987718"/>
    <w:rsid w:val="00987C92"/>
    <w:rsid w:val="00990535"/>
    <w:rsid w:val="009907A4"/>
    <w:rsid w:val="0099094D"/>
    <w:rsid w:val="00991378"/>
    <w:rsid w:val="00991472"/>
    <w:rsid w:val="00991964"/>
    <w:rsid w:val="00991B67"/>
    <w:rsid w:val="00991E51"/>
    <w:rsid w:val="00992735"/>
    <w:rsid w:val="00992B1C"/>
    <w:rsid w:val="0099302C"/>
    <w:rsid w:val="0099339F"/>
    <w:rsid w:val="00993963"/>
    <w:rsid w:val="009949AD"/>
    <w:rsid w:val="009949B0"/>
    <w:rsid w:val="00994AFA"/>
    <w:rsid w:val="00994F58"/>
    <w:rsid w:val="00996343"/>
    <w:rsid w:val="00996D4B"/>
    <w:rsid w:val="009973F1"/>
    <w:rsid w:val="00997DDB"/>
    <w:rsid w:val="00997F87"/>
    <w:rsid w:val="00997FDF"/>
    <w:rsid w:val="009A0557"/>
    <w:rsid w:val="009A0667"/>
    <w:rsid w:val="009A085D"/>
    <w:rsid w:val="009A098B"/>
    <w:rsid w:val="009A16E9"/>
    <w:rsid w:val="009A1C66"/>
    <w:rsid w:val="009A1EA7"/>
    <w:rsid w:val="009A20C6"/>
    <w:rsid w:val="009A297D"/>
    <w:rsid w:val="009A3071"/>
    <w:rsid w:val="009A3190"/>
    <w:rsid w:val="009A427F"/>
    <w:rsid w:val="009A4B9A"/>
    <w:rsid w:val="009A4D47"/>
    <w:rsid w:val="009A56E4"/>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73F"/>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3B"/>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0E6"/>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2DBA"/>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1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054"/>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13E"/>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3D5"/>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5FC8"/>
    <w:rsid w:val="00AE641F"/>
    <w:rsid w:val="00AE64EB"/>
    <w:rsid w:val="00AE6CDF"/>
    <w:rsid w:val="00AE7A0B"/>
    <w:rsid w:val="00AE7C16"/>
    <w:rsid w:val="00AF11E2"/>
    <w:rsid w:val="00AF1402"/>
    <w:rsid w:val="00AF29AE"/>
    <w:rsid w:val="00AF3389"/>
    <w:rsid w:val="00AF347A"/>
    <w:rsid w:val="00AF4227"/>
    <w:rsid w:val="00AF4419"/>
    <w:rsid w:val="00AF4983"/>
    <w:rsid w:val="00AF4CB1"/>
    <w:rsid w:val="00AF505D"/>
    <w:rsid w:val="00AF5236"/>
    <w:rsid w:val="00AF5F32"/>
    <w:rsid w:val="00AF6684"/>
    <w:rsid w:val="00AF71A5"/>
    <w:rsid w:val="00AF7643"/>
    <w:rsid w:val="00B002FC"/>
    <w:rsid w:val="00B014E5"/>
    <w:rsid w:val="00B0169B"/>
    <w:rsid w:val="00B01BC8"/>
    <w:rsid w:val="00B0257B"/>
    <w:rsid w:val="00B028D0"/>
    <w:rsid w:val="00B02A5E"/>
    <w:rsid w:val="00B03430"/>
    <w:rsid w:val="00B040C9"/>
    <w:rsid w:val="00B04685"/>
    <w:rsid w:val="00B04F69"/>
    <w:rsid w:val="00B0527D"/>
    <w:rsid w:val="00B059BF"/>
    <w:rsid w:val="00B060AD"/>
    <w:rsid w:val="00B072DC"/>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27D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067"/>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489"/>
    <w:rsid w:val="00B60D5A"/>
    <w:rsid w:val="00B6131A"/>
    <w:rsid w:val="00B61793"/>
    <w:rsid w:val="00B61DB6"/>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0CBF"/>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1D6"/>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5A5"/>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3E"/>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83F"/>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957"/>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52C"/>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57E1F"/>
    <w:rsid w:val="00C60203"/>
    <w:rsid w:val="00C6042A"/>
    <w:rsid w:val="00C60566"/>
    <w:rsid w:val="00C620EA"/>
    <w:rsid w:val="00C62BE1"/>
    <w:rsid w:val="00C62F7D"/>
    <w:rsid w:val="00C63D86"/>
    <w:rsid w:val="00C64491"/>
    <w:rsid w:val="00C645DE"/>
    <w:rsid w:val="00C6515E"/>
    <w:rsid w:val="00C675A8"/>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271"/>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81"/>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E7B54"/>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5DA"/>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6DB3"/>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B7E21"/>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0A2"/>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174D"/>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3DF7"/>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E39"/>
    <w:rsid w:val="00E95F00"/>
    <w:rsid w:val="00EA0F4C"/>
    <w:rsid w:val="00EA146C"/>
    <w:rsid w:val="00EA1B25"/>
    <w:rsid w:val="00EA2195"/>
    <w:rsid w:val="00EA3011"/>
    <w:rsid w:val="00EA342F"/>
    <w:rsid w:val="00EA4423"/>
    <w:rsid w:val="00EA4861"/>
    <w:rsid w:val="00EA5117"/>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BC"/>
    <w:rsid w:val="00EB23DA"/>
    <w:rsid w:val="00EB3541"/>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5E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00"/>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83F"/>
    <w:rsid w:val="00F74D3B"/>
    <w:rsid w:val="00F75052"/>
    <w:rsid w:val="00F752FC"/>
    <w:rsid w:val="00F75383"/>
    <w:rsid w:val="00F75471"/>
    <w:rsid w:val="00F7592D"/>
    <w:rsid w:val="00F7593A"/>
    <w:rsid w:val="00F75F36"/>
    <w:rsid w:val="00F763DA"/>
    <w:rsid w:val="00F76D6A"/>
    <w:rsid w:val="00F76D79"/>
    <w:rsid w:val="00F775C9"/>
    <w:rsid w:val="00F80205"/>
    <w:rsid w:val="00F80326"/>
    <w:rsid w:val="00F808D1"/>
    <w:rsid w:val="00F80958"/>
    <w:rsid w:val="00F80DB8"/>
    <w:rsid w:val="00F81022"/>
    <w:rsid w:val="00F8221E"/>
    <w:rsid w:val="00F82406"/>
    <w:rsid w:val="00F82FEA"/>
    <w:rsid w:val="00F83327"/>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A7818"/>
    <w:rsid w:val="00FB0185"/>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4D6F"/>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character" w:customStyle="1" w:styleId="object">
    <w:name w:val="object"/>
    <w:rsid w:val="00B8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6203">
      <w:bodyDiv w:val="1"/>
      <w:marLeft w:val="0"/>
      <w:marRight w:val="0"/>
      <w:marTop w:val="0"/>
      <w:marBottom w:val="0"/>
      <w:divBdr>
        <w:top w:val="none" w:sz="0" w:space="0" w:color="auto"/>
        <w:left w:val="none" w:sz="0" w:space="0" w:color="auto"/>
        <w:bottom w:val="none" w:sz="0" w:space="0" w:color="auto"/>
        <w:right w:val="none" w:sz="0" w:space="0" w:color="auto"/>
      </w:divBdr>
    </w:div>
    <w:div w:id="54133041">
      <w:bodyDiv w:val="1"/>
      <w:marLeft w:val="0"/>
      <w:marRight w:val="0"/>
      <w:marTop w:val="0"/>
      <w:marBottom w:val="0"/>
      <w:divBdr>
        <w:top w:val="none" w:sz="0" w:space="0" w:color="auto"/>
        <w:left w:val="none" w:sz="0" w:space="0" w:color="auto"/>
        <w:bottom w:val="none" w:sz="0" w:space="0" w:color="auto"/>
        <w:right w:val="none" w:sz="0" w:space="0" w:color="auto"/>
      </w:divBdr>
    </w:div>
    <w:div w:id="59865231">
      <w:bodyDiv w:val="1"/>
      <w:marLeft w:val="0"/>
      <w:marRight w:val="0"/>
      <w:marTop w:val="0"/>
      <w:marBottom w:val="0"/>
      <w:divBdr>
        <w:top w:val="none" w:sz="0" w:space="0" w:color="auto"/>
        <w:left w:val="none" w:sz="0" w:space="0" w:color="auto"/>
        <w:bottom w:val="none" w:sz="0" w:space="0" w:color="auto"/>
        <w:right w:val="none" w:sz="0" w:space="0" w:color="auto"/>
      </w:divBdr>
    </w:div>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5495319">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48365874">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46733482">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07629229">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15629648">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199125952">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42060849">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90360911">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56846332">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77025915">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4DDD-5708-499E-868B-931CD2C4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7558</Words>
  <Characters>43082</Characters>
  <Application>Microsoft Office Word</Application>
  <DocSecurity>0</DocSecurity>
  <Lines>359</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2024-10-08T11:10:00Z</dcterms:modified>
</cp:coreProperties>
</file>